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95F83" w14:textId="4441D9BF" w:rsidR="00C5136A" w:rsidRPr="00F839B7" w:rsidRDefault="00A96EED" w:rsidP="00A96EED">
      <w:pPr>
        <w:pStyle w:val="Heading1"/>
        <w:rPr>
          <w:b w:val="0"/>
        </w:rPr>
      </w:pPr>
      <w:bookmarkStart w:id="0" w:name="_Toc402794383"/>
      <w:r w:rsidRPr="00F839B7">
        <w:rPr>
          <w:b w:val="0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4B50DA" wp14:editId="330009D5">
            <wp:simplePos x="0" y="0"/>
            <wp:positionH relativeFrom="page">
              <wp:posOffset>5705475</wp:posOffset>
            </wp:positionH>
            <wp:positionV relativeFrom="page">
              <wp:posOffset>447675</wp:posOffset>
            </wp:positionV>
            <wp:extent cx="923925" cy="714375"/>
            <wp:effectExtent l="0" t="0" r="9525" b="9525"/>
            <wp:wrapNone/>
            <wp:docPr id="2" name="Picture 2" title="The 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28010" w14:textId="74B972B7" w:rsidR="00510A4A" w:rsidRPr="00510A4A" w:rsidRDefault="00F839B7" w:rsidP="00A96EED">
      <w:pPr>
        <w:pStyle w:val="Heading1"/>
      </w:pPr>
      <w:r>
        <w:t>Advert</w:t>
      </w:r>
    </w:p>
    <w:p w14:paraId="77EEEA56" w14:textId="77777777" w:rsidR="00510A4A" w:rsidRPr="00510A4A" w:rsidRDefault="00510A4A" w:rsidP="00C5136A">
      <w:pPr>
        <w:rPr>
          <w:b/>
        </w:rPr>
      </w:pPr>
    </w:p>
    <w:p w14:paraId="649A3423" w14:textId="0F72FC41" w:rsidR="00F839B7" w:rsidRDefault="00DA1FFB" w:rsidP="00DA1FFB">
      <w:r w:rsidRPr="00DA1FFB">
        <w:t>Patient and Public Voice Expert Advisers needed for</w:t>
      </w:r>
      <w:r w:rsidR="00F839B7">
        <w:t xml:space="preserve"> the:</w:t>
      </w:r>
    </w:p>
    <w:p w14:paraId="46A6AC9D" w14:textId="77777777" w:rsidR="00F839B7" w:rsidRDefault="00F839B7" w:rsidP="00DA1FFB"/>
    <w:p w14:paraId="37225330" w14:textId="77777777" w:rsidR="00F839B7" w:rsidRPr="00F839B7" w:rsidRDefault="00F839B7" w:rsidP="0091108E">
      <w:pPr>
        <w:pStyle w:val="Heading1"/>
        <w:numPr>
          <w:ilvl w:val="0"/>
          <w:numId w:val="26"/>
        </w:numPr>
        <w:rPr>
          <w:b w:val="0"/>
        </w:rPr>
      </w:pPr>
      <w:r w:rsidRPr="00F839B7">
        <w:rPr>
          <w:b w:val="0"/>
        </w:rPr>
        <w:t>Senior Management Team (SMT)/Specialised Commissioning Oversight Group (SCOG)</w:t>
      </w:r>
    </w:p>
    <w:p w14:paraId="3ADE1C40" w14:textId="77777777" w:rsidR="00F839B7" w:rsidRPr="00F839B7" w:rsidRDefault="00F839B7" w:rsidP="0091108E">
      <w:pPr>
        <w:pStyle w:val="Heading1"/>
        <w:numPr>
          <w:ilvl w:val="0"/>
          <w:numId w:val="26"/>
        </w:numPr>
        <w:rPr>
          <w:b w:val="0"/>
        </w:rPr>
      </w:pPr>
      <w:r w:rsidRPr="00F839B7">
        <w:rPr>
          <w:b w:val="0"/>
        </w:rPr>
        <w:t>Clinical Delivery Group</w:t>
      </w:r>
    </w:p>
    <w:p w14:paraId="75EE9C7D" w14:textId="77777777" w:rsidR="00F839B7" w:rsidRPr="00F839B7" w:rsidRDefault="00F839B7" w:rsidP="0091108E">
      <w:pPr>
        <w:pStyle w:val="Heading1"/>
        <w:numPr>
          <w:ilvl w:val="0"/>
          <w:numId w:val="26"/>
        </w:numPr>
        <w:rPr>
          <w:b w:val="0"/>
        </w:rPr>
      </w:pPr>
      <w:r w:rsidRPr="00F839B7">
        <w:rPr>
          <w:b w:val="0"/>
        </w:rPr>
        <w:t>Quality Committee</w:t>
      </w:r>
    </w:p>
    <w:p w14:paraId="4CAFDF3A" w14:textId="77777777" w:rsidR="00DA1FFB" w:rsidRDefault="00DA1FFB" w:rsidP="00DA1FFB"/>
    <w:p w14:paraId="66D3FD07" w14:textId="2C5C49C6" w:rsidR="00DA1FFB" w:rsidRDefault="00F839B7" w:rsidP="00DA1FFB">
      <w:r>
        <w:t>We</w:t>
      </w:r>
      <w:r w:rsidR="0091108E">
        <w:t xml:space="preserve"> looking to recruit up to 2 </w:t>
      </w:r>
      <w:r w:rsidR="00DA1FFB" w:rsidRPr="00C2540F">
        <w:t xml:space="preserve">Patient and Public Voice </w:t>
      </w:r>
      <w:r w:rsidR="00DA1FFB">
        <w:t>Expert Advisers</w:t>
      </w:r>
      <w:r>
        <w:t xml:space="preserve">, </w:t>
      </w:r>
      <w:r w:rsidR="0091108E">
        <w:t xml:space="preserve">for the </w:t>
      </w:r>
      <w:r>
        <w:t>groups listed above</w:t>
      </w:r>
      <w:r w:rsidR="00DA1FFB" w:rsidRPr="00C2540F">
        <w:t xml:space="preserve">. All </w:t>
      </w:r>
      <w:r w:rsidR="00DA1FFB">
        <w:t>applicants</w:t>
      </w:r>
      <w:r w:rsidR="00DA1FFB" w:rsidRPr="00C2540F">
        <w:t xml:space="preserve"> </w:t>
      </w:r>
      <w:r w:rsidR="00DA1FFB">
        <w:t>must have</w:t>
      </w:r>
      <w:r w:rsidR="00DA1FFB" w:rsidRPr="00C2540F">
        <w:t xml:space="preserve"> a commitment to </w:t>
      </w:r>
      <w:r w:rsidR="00DA1FFB">
        <w:t xml:space="preserve">improving </w:t>
      </w:r>
      <w:r w:rsidR="00DA1FFB" w:rsidRPr="00C2540F">
        <w:t>patient</w:t>
      </w:r>
      <w:r w:rsidR="00DA1FFB">
        <w:t xml:space="preserve"> experience</w:t>
      </w:r>
      <w:r w:rsidR="00DA1FFB" w:rsidRPr="00C2540F">
        <w:t xml:space="preserve"> and to developing excellent </w:t>
      </w:r>
      <w:r w:rsidR="00DA1FFB">
        <w:t>p</w:t>
      </w:r>
      <w:r w:rsidR="00DA1FFB" w:rsidRPr="00C2540F">
        <w:t xml:space="preserve">ublic </w:t>
      </w:r>
      <w:r w:rsidR="00DA1FFB">
        <w:t>p</w:t>
      </w:r>
      <w:r w:rsidR="00DA1FFB" w:rsidRPr="00C2540F">
        <w:t>articipation</w:t>
      </w:r>
      <w:r w:rsidR="00DA1FFB">
        <w:t xml:space="preserve">, as well as an understanding of national strategy development. Applicants will bring board level experience, with a strategic healthcare focus, strong intellect, commercial and political astuteness, and a willingness to challenge. </w:t>
      </w:r>
    </w:p>
    <w:p w14:paraId="60B70293" w14:textId="77777777" w:rsidR="00DA1FFB" w:rsidRDefault="00DA1FFB" w:rsidP="00DA1FFB"/>
    <w:p w14:paraId="46ED60AE" w14:textId="363E2A65" w:rsidR="00DA1FFB" w:rsidRDefault="00DA1FFB" w:rsidP="00DA1FFB">
      <w:r>
        <w:t xml:space="preserve">The </w:t>
      </w:r>
      <w:r w:rsidR="0091108E">
        <w:t>purposes of the groups are</w:t>
      </w:r>
      <w:r w:rsidR="00F839B7">
        <w:t xml:space="preserve"> as follows:</w:t>
      </w:r>
    </w:p>
    <w:p w14:paraId="3E41974A" w14:textId="77777777" w:rsidR="00C3180B" w:rsidRDefault="00C3180B" w:rsidP="00DA1FFB"/>
    <w:p w14:paraId="141AD03B" w14:textId="77777777" w:rsidR="00F839B7" w:rsidRPr="00F839B7" w:rsidRDefault="00F839B7" w:rsidP="00F839B7">
      <w:pPr>
        <w:rPr>
          <w:rFonts w:cs="Arial"/>
          <w:szCs w:val="24"/>
          <w:lang w:eastAsia="en-GB"/>
        </w:rPr>
      </w:pPr>
      <w:r w:rsidRPr="00F839B7">
        <w:rPr>
          <w:rFonts w:cs="Arial"/>
          <w:szCs w:val="24"/>
          <w:lang w:eastAsia="en-GB"/>
        </w:rPr>
        <w:t xml:space="preserve">The Specialised Commissioning Oversight Group (SCOG) has been established to discuss matters relating to the commissioning of </w:t>
      </w:r>
      <w:hyperlink r:id="rId14" w:history="1">
        <w:r w:rsidRPr="00F839B7">
          <w:rPr>
            <w:rFonts w:cs="Arial"/>
            <w:szCs w:val="24"/>
            <w:u w:val="single"/>
            <w:lang w:eastAsia="en-GB"/>
          </w:rPr>
          <w:t>specialised services</w:t>
        </w:r>
      </w:hyperlink>
      <w:r w:rsidRPr="00F839B7">
        <w:rPr>
          <w:rFonts w:cs="Arial"/>
          <w:szCs w:val="24"/>
          <w:lang w:eastAsia="en-GB"/>
        </w:rPr>
        <w:t xml:space="preserve">. Its overall aim is to give local </w:t>
      </w:r>
      <w:hyperlink r:id="rId15" w:history="1">
        <w:r w:rsidRPr="00F839B7">
          <w:rPr>
            <w:rFonts w:cs="Arial"/>
            <w:szCs w:val="24"/>
            <w:u w:val="single"/>
            <w:lang w:eastAsia="en-GB"/>
          </w:rPr>
          <w:t>Clinical Commissioning Groups (CCGs)</w:t>
        </w:r>
      </w:hyperlink>
      <w:r w:rsidRPr="00F839B7">
        <w:rPr>
          <w:rFonts w:cs="Arial"/>
          <w:szCs w:val="24"/>
          <w:lang w:eastAsia="en-GB"/>
        </w:rPr>
        <w:t xml:space="preserve"> greater involvement in the commissioning of specialised services to better align with the needs of local populations. </w:t>
      </w:r>
    </w:p>
    <w:p w14:paraId="63B322DA" w14:textId="77777777" w:rsidR="00F839B7" w:rsidRPr="00F839B7" w:rsidRDefault="00F839B7" w:rsidP="00F839B7">
      <w:pPr>
        <w:rPr>
          <w:szCs w:val="24"/>
        </w:rPr>
      </w:pPr>
    </w:p>
    <w:p w14:paraId="6A4CE09B" w14:textId="6517B2D4" w:rsidR="00F839B7" w:rsidRPr="00F839B7" w:rsidRDefault="00F839B7" w:rsidP="00F839B7">
      <w:pPr>
        <w:rPr>
          <w:szCs w:val="24"/>
        </w:rPr>
      </w:pPr>
      <w:r w:rsidRPr="00F839B7">
        <w:rPr>
          <w:szCs w:val="24"/>
        </w:rPr>
        <w:t>The Clinical Delivery Group has delegated responsibility from SCOG to develop and implement the</w:t>
      </w:r>
      <w:r>
        <w:rPr>
          <w:szCs w:val="24"/>
        </w:rPr>
        <w:t xml:space="preserve"> delivery of</w:t>
      </w:r>
      <w:r w:rsidR="00746EC1">
        <w:rPr>
          <w:szCs w:val="24"/>
        </w:rPr>
        <w:t xml:space="preserve"> serv</w:t>
      </w:r>
      <w:r w:rsidR="00E05567">
        <w:rPr>
          <w:szCs w:val="24"/>
        </w:rPr>
        <w:t>ice reviews and reconfiguration</w:t>
      </w:r>
      <w:proofErr w:type="gramStart"/>
      <w:r w:rsidR="00E05567">
        <w:rPr>
          <w:szCs w:val="24"/>
        </w:rPr>
        <w:t xml:space="preserve">, </w:t>
      </w:r>
      <w:r w:rsidR="00746EC1">
        <w:rPr>
          <w:szCs w:val="24"/>
        </w:rPr>
        <w:t xml:space="preserve"> </w:t>
      </w:r>
      <w:r w:rsidR="00746EC1">
        <w:rPr>
          <w:rStyle w:val="tgc"/>
          <w:rFonts w:cs="Arial"/>
          <w:color w:val="222222"/>
        </w:rPr>
        <w:t>drive</w:t>
      </w:r>
      <w:proofErr w:type="gramEnd"/>
      <w:r w:rsidR="00746EC1">
        <w:rPr>
          <w:rStyle w:val="tgc"/>
          <w:rFonts w:cs="Arial"/>
          <w:color w:val="222222"/>
        </w:rPr>
        <w:t xml:space="preserve"> forward quality improvements and efficiency savings </w:t>
      </w:r>
      <w:r w:rsidR="00E05567">
        <w:rPr>
          <w:szCs w:val="24"/>
        </w:rPr>
        <w:t>by identifying and delivering effective</w:t>
      </w:r>
      <w:r w:rsidR="00746EC1">
        <w:rPr>
          <w:szCs w:val="24"/>
        </w:rPr>
        <w:t xml:space="preserve"> </w:t>
      </w:r>
      <w:r w:rsidR="00746EC1" w:rsidRPr="00F839B7">
        <w:rPr>
          <w:szCs w:val="24"/>
        </w:rPr>
        <w:t>Quality</w:t>
      </w:r>
      <w:r w:rsidRPr="00F839B7">
        <w:rPr>
          <w:szCs w:val="24"/>
        </w:rPr>
        <w:t>, Innovation, Productivity and Prevention S</w:t>
      </w:r>
      <w:r w:rsidR="00920F53">
        <w:rPr>
          <w:szCs w:val="24"/>
        </w:rPr>
        <w:t xml:space="preserve">cheme </w:t>
      </w:r>
      <w:r w:rsidR="00E05567">
        <w:rPr>
          <w:szCs w:val="24"/>
        </w:rPr>
        <w:t>s</w:t>
      </w:r>
      <w:r w:rsidR="00920F53">
        <w:rPr>
          <w:szCs w:val="24"/>
        </w:rPr>
        <w:t>(QI</w:t>
      </w:r>
      <w:r w:rsidR="00E05567">
        <w:rPr>
          <w:szCs w:val="24"/>
        </w:rPr>
        <w:t>PP) as well</w:t>
      </w:r>
      <w:r w:rsidR="00920F53">
        <w:rPr>
          <w:szCs w:val="24"/>
        </w:rPr>
        <w:t xml:space="preserve"> </w:t>
      </w:r>
      <w:r w:rsidR="00746EC1">
        <w:rPr>
          <w:szCs w:val="24"/>
        </w:rPr>
        <w:t>transforming services to improve patient care and outcomes.</w:t>
      </w:r>
    </w:p>
    <w:p w14:paraId="22518B3A" w14:textId="77777777" w:rsidR="00F839B7" w:rsidRPr="00F839B7" w:rsidRDefault="00F839B7" w:rsidP="00F839B7">
      <w:pPr>
        <w:rPr>
          <w:szCs w:val="24"/>
        </w:rPr>
      </w:pPr>
    </w:p>
    <w:p w14:paraId="2D56FFA5" w14:textId="3024C66D" w:rsidR="00F839B7" w:rsidRPr="00F839B7" w:rsidRDefault="00F839B7" w:rsidP="00F839B7">
      <w:pPr>
        <w:tabs>
          <w:tab w:val="left" w:pos="567"/>
          <w:tab w:val="left" w:pos="1134"/>
        </w:tabs>
        <w:autoSpaceDE w:val="0"/>
        <w:autoSpaceDN w:val="0"/>
        <w:adjustRightInd w:val="0"/>
        <w:outlineLvl w:val="1"/>
        <w:rPr>
          <w:rFonts w:eastAsia="HGSMinchoE" w:cs="Arial"/>
          <w:iCs/>
          <w:szCs w:val="24"/>
          <w:lang w:eastAsia="en-GB"/>
        </w:rPr>
      </w:pPr>
      <w:r w:rsidRPr="00F839B7">
        <w:rPr>
          <w:rFonts w:eastAsia="HGSMinchoE" w:cs="Arial"/>
          <w:bCs w:val="0"/>
          <w:iCs/>
          <w:szCs w:val="24"/>
          <w:lang w:eastAsia="en-GB"/>
        </w:rPr>
        <w:t xml:space="preserve">The objectives of the Quality Committee is to advise SCOG on all aspects of quality,  and </w:t>
      </w:r>
      <w:r w:rsidR="00E05567">
        <w:rPr>
          <w:rFonts w:eastAsia="HGSMinchoE" w:cs="Arial"/>
          <w:bCs w:val="0"/>
          <w:iCs/>
          <w:szCs w:val="24"/>
          <w:lang w:eastAsia="en-GB"/>
        </w:rPr>
        <w:t xml:space="preserve"> to </w:t>
      </w:r>
      <w:r w:rsidRPr="00F839B7">
        <w:rPr>
          <w:iCs/>
          <w:szCs w:val="24"/>
        </w:rPr>
        <w:t xml:space="preserve">work with </w:t>
      </w:r>
      <w:r w:rsidR="00E05567">
        <w:rPr>
          <w:iCs/>
          <w:szCs w:val="24"/>
        </w:rPr>
        <w:t xml:space="preserve">the </w:t>
      </w:r>
      <w:r w:rsidRPr="00F839B7">
        <w:rPr>
          <w:iCs/>
          <w:szCs w:val="24"/>
        </w:rPr>
        <w:t>contracting teams to ensure robust quality governance structures, systems and processes</w:t>
      </w:r>
      <w:r w:rsidR="00E05567">
        <w:rPr>
          <w:iCs/>
          <w:szCs w:val="24"/>
        </w:rPr>
        <w:t xml:space="preserve"> are in place to effectively manage clinical risk and ensure  patient safety.</w:t>
      </w:r>
    </w:p>
    <w:p w14:paraId="3AFCCBB7" w14:textId="77777777" w:rsidR="00C3180B" w:rsidRDefault="00C3180B" w:rsidP="00452072"/>
    <w:p w14:paraId="4AD5E576" w14:textId="0E405C5A" w:rsidR="00DA1FFB" w:rsidRDefault="00C3180B" w:rsidP="00C3180B">
      <w:r>
        <w:t>PPV Expert A</w:t>
      </w:r>
      <w:r w:rsidR="003D2C0A">
        <w:t xml:space="preserve">dvisers can receive an involvement payment of </w:t>
      </w:r>
      <w:r w:rsidR="00DA1FFB">
        <w:t xml:space="preserve">£150 per day (for those people not representing or supported by an organisation) for an estimated time commitment of 10 days per year. This is in line with the </w:t>
      </w:r>
      <w:hyperlink r:id="rId16" w:history="1">
        <w:r w:rsidR="00DA1FFB" w:rsidRPr="00852CB7">
          <w:rPr>
            <w:rStyle w:val="Hyperlink"/>
          </w:rPr>
          <w:t>NHS England Patient and Public Voice Expenses policy</w:t>
        </w:r>
      </w:hyperlink>
      <w:r w:rsidR="00DA1FFB">
        <w:t xml:space="preserve">. Membership of the group is </w:t>
      </w:r>
      <w:r w:rsidR="00DA1FFB" w:rsidRPr="000817C7">
        <w:t>for 12 mon</w:t>
      </w:r>
      <w:r w:rsidR="00DA1FFB">
        <w:t>ths initially, at which poi</w:t>
      </w:r>
      <w:r w:rsidR="003D2C0A">
        <w:t>nt membership will be reviewed.</w:t>
      </w:r>
    </w:p>
    <w:p w14:paraId="0BC3A755" w14:textId="77777777" w:rsidR="003D2C0A" w:rsidRDefault="003D2C0A" w:rsidP="00DA1FFB"/>
    <w:p w14:paraId="44DC428B" w14:textId="21B8EE05" w:rsidR="00C5136A" w:rsidRDefault="003D2C0A" w:rsidP="00C5136A">
      <w:r>
        <w:t xml:space="preserve">For an information pack and details of how to apply </w:t>
      </w:r>
      <w:r w:rsidR="00DA1FFB">
        <w:t xml:space="preserve">please email </w:t>
      </w:r>
      <w:r w:rsidR="00F839B7">
        <w:t>Head of</w:t>
      </w:r>
      <w:r w:rsidR="00E05567">
        <w:t xml:space="preserve"> Communications and Engagement </w:t>
      </w:r>
      <w:r w:rsidR="00F839B7">
        <w:t xml:space="preserve">Kulvinder Naga at </w:t>
      </w:r>
      <w:hyperlink r:id="rId17" w:history="1">
        <w:r w:rsidR="00F839B7" w:rsidRPr="0017203A">
          <w:rPr>
            <w:rStyle w:val="Hyperlink"/>
          </w:rPr>
          <w:t>Kulvinder.naga@nhs.net</w:t>
        </w:r>
      </w:hyperlink>
      <w:r w:rsidR="00F839B7">
        <w:t xml:space="preserve"> or</w:t>
      </w:r>
      <w:r w:rsidR="00C3180B">
        <w:t xml:space="preserve"> </w:t>
      </w:r>
      <w:r>
        <w:t xml:space="preserve">visit the application page on the NHS England website. The closing date for applications is </w:t>
      </w:r>
      <w:r w:rsidR="0091108E">
        <w:t>5 February 2018</w:t>
      </w:r>
    </w:p>
    <w:p w14:paraId="238E35F6" w14:textId="77777777" w:rsidR="0091108E" w:rsidRDefault="0091108E" w:rsidP="00C5136A"/>
    <w:p w14:paraId="1E9335CD" w14:textId="04EF5B6D" w:rsidR="0091108E" w:rsidRPr="0091108E" w:rsidRDefault="00474BEB" w:rsidP="00C5136A">
      <w:pPr>
        <w:rPr>
          <w:b/>
        </w:rPr>
      </w:pPr>
      <w:r>
        <w:rPr>
          <w:b/>
        </w:rPr>
        <w:t>Interviews will be held on 26</w:t>
      </w:r>
      <w:bookmarkStart w:id="1" w:name="_GoBack"/>
      <w:bookmarkEnd w:id="1"/>
      <w:r w:rsidR="0091108E" w:rsidRPr="00474BEB">
        <w:rPr>
          <w:b/>
        </w:rPr>
        <w:t xml:space="preserve"> February 2018 in Reading</w:t>
      </w:r>
      <w:r w:rsidR="0091108E" w:rsidRPr="0091108E">
        <w:rPr>
          <w:b/>
        </w:rPr>
        <w:t xml:space="preserve"> </w:t>
      </w:r>
    </w:p>
    <w:bookmarkEnd w:id="0"/>
    <w:sectPr w:rsidR="0091108E" w:rsidRPr="0091108E" w:rsidSect="006B48F1">
      <w:footerReference w:type="defaul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7C97A" w14:textId="77777777" w:rsidR="00903958" w:rsidRDefault="00903958" w:rsidP="00A716D1">
      <w:r>
        <w:separator/>
      </w:r>
    </w:p>
  </w:endnote>
  <w:endnote w:type="continuationSeparator" w:id="0">
    <w:p w14:paraId="2C1F43C4" w14:textId="77777777" w:rsidR="00903958" w:rsidRDefault="00903958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5240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1751D" w14:textId="0F5799ED" w:rsidR="00C3180B" w:rsidRDefault="00C318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 w:rsidR="00F839B7"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 w:rsidR="00F839B7"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</w:p>
        </w:sdtContent>
      </w:sdt>
    </w:sdtContent>
  </w:sdt>
  <w:p w14:paraId="3196E61A" w14:textId="77777777" w:rsidR="00C3180B" w:rsidRDefault="00C31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6CD9" w14:textId="77777777" w:rsidR="00903958" w:rsidRDefault="00903958" w:rsidP="00A716D1">
      <w:r>
        <w:separator/>
      </w:r>
    </w:p>
  </w:footnote>
  <w:footnote w:type="continuationSeparator" w:id="0">
    <w:p w14:paraId="6B99ED97" w14:textId="77777777" w:rsidR="00903958" w:rsidRDefault="00903958" w:rsidP="00A7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B20"/>
    <w:multiLevelType w:val="hybridMultilevel"/>
    <w:tmpl w:val="C0A65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450D6"/>
    <w:multiLevelType w:val="hybridMultilevel"/>
    <w:tmpl w:val="DD00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C84"/>
    <w:multiLevelType w:val="hybridMultilevel"/>
    <w:tmpl w:val="BE6CD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F71C4"/>
    <w:multiLevelType w:val="hybridMultilevel"/>
    <w:tmpl w:val="58B0D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5762F"/>
    <w:multiLevelType w:val="hybridMultilevel"/>
    <w:tmpl w:val="6636B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5578B"/>
    <w:multiLevelType w:val="multilevel"/>
    <w:tmpl w:val="5392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92855"/>
    <w:multiLevelType w:val="hybridMultilevel"/>
    <w:tmpl w:val="232CA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20"/>
  </w:num>
  <w:num w:numId="5">
    <w:abstractNumId w:val="16"/>
  </w:num>
  <w:num w:numId="6">
    <w:abstractNumId w:val="8"/>
  </w:num>
  <w:num w:numId="7">
    <w:abstractNumId w:val="3"/>
  </w:num>
  <w:num w:numId="8">
    <w:abstractNumId w:val="13"/>
  </w:num>
  <w:num w:numId="9">
    <w:abstractNumId w:val="23"/>
  </w:num>
  <w:num w:numId="10">
    <w:abstractNumId w:val="15"/>
  </w:num>
  <w:num w:numId="11">
    <w:abstractNumId w:val="9"/>
  </w:num>
  <w:num w:numId="12">
    <w:abstractNumId w:val="12"/>
  </w:num>
  <w:num w:numId="13">
    <w:abstractNumId w:val="21"/>
  </w:num>
  <w:num w:numId="14">
    <w:abstractNumId w:val="17"/>
  </w:num>
  <w:num w:numId="15">
    <w:abstractNumId w:val="10"/>
  </w:num>
  <w:num w:numId="16">
    <w:abstractNumId w:val="11"/>
  </w:num>
  <w:num w:numId="17">
    <w:abstractNumId w:val="24"/>
  </w:num>
  <w:num w:numId="18">
    <w:abstractNumId w:val="18"/>
  </w:num>
  <w:num w:numId="19">
    <w:abstractNumId w:val="7"/>
  </w:num>
  <w:num w:numId="20">
    <w:abstractNumId w:val="5"/>
  </w:num>
  <w:num w:numId="21">
    <w:abstractNumId w:val="19"/>
  </w:num>
  <w:num w:numId="22">
    <w:abstractNumId w:val="6"/>
  </w:num>
  <w:num w:numId="23">
    <w:abstractNumId w:val="4"/>
  </w:num>
  <w:num w:numId="24">
    <w:abstractNumId w:val="0"/>
  </w:num>
  <w:num w:numId="25">
    <w:abstractNumId w:val="2"/>
  </w:num>
  <w:num w:numId="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5010"/>
    <w:rsid w:val="0002174B"/>
    <w:rsid w:val="00023944"/>
    <w:rsid w:val="00031797"/>
    <w:rsid w:val="000325BD"/>
    <w:rsid w:val="000419B4"/>
    <w:rsid w:val="00055930"/>
    <w:rsid w:val="00071B5F"/>
    <w:rsid w:val="00102A99"/>
    <w:rsid w:val="00103EE7"/>
    <w:rsid w:val="00115581"/>
    <w:rsid w:val="001264F6"/>
    <w:rsid w:val="001502AA"/>
    <w:rsid w:val="00152FB6"/>
    <w:rsid w:val="00174767"/>
    <w:rsid w:val="001966D6"/>
    <w:rsid w:val="001A3439"/>
    <w:rsid w:val="001E477C"/>
    <w:rsid w:val="00201FA0"/>
    <w:rsid w:val="00214694"/>
    <w:rsid w:val="00222A7E"/>
    <w:rsid w:val="00243AE2"/>
    <w:rsid w:val="0025692A"/>
    <w:rsid w:val="002626E9"/>
    <w:rsid w:val="00291F14"/>
    <w:rsid w:val="002A0C8D"/>
    <w:rsid w:val="002C542F"/>
    <w:rsid w:val="002C66E5"/>
    <w:rsid w:val="002D2486"/>
    <w:rsid w:val="002E2054"/>
    <w:rsid w:val="002E4212"/>
    <w:rsid w:val="00311A75"/>
    <w:rsid w:val="003357B2"/>
    <w:rsid w:val="00344C9D"/>
    <w:rsid w:val="00345361"/>
    <w:rsid w:val="00376814"/>
    <w:rsid w:val="00397E3E"/>
    <w:rsid w:val="003A13D3"/>
    <w:rsid w:val="003B2D5D"/>
    <w:rsid w:val="003B511C"/>
    <w:rsid w:val="003D2C0A"/>
    <w:rsid w:val="003E1C1F"/>
    <w:rsid w:val="003F1D7E"/>
    <w:rsid w:val="003F4F0A"/>
    <w:rsid w:val="004409E2"/>
    <w:rsid w:val="004478CB"/>
    <w:rsid w:val="00450440"/>
    <w:rsid w:val="00452072"/>
    <w:rsid w:val="004704A2"/>
    <w:rsid w:val="00474BEB"/>
    <w:rsid w:val="00482199"/>
    <w:rsid w:val="004863FB"/>
    <w:rsid w:val="004B50B1"/>
    <w:rsid w:val="004D5993"/>
    <w:rsid w:val="004E2398"/>
    <w:rsid w:val="004E28A7"/>
    <w:rsid w:val="004F23B1"/>
    <w:rsid w:val="005045B3"/>
    <w:rsid w:val="00510A4A"/>
    <w:rsid w:val="005258B8"/>
    <w:rsid w:val="005629D1"/>
    <w:rsid w:val="005A4CC8"/>
    <w:rsid w:val="005B40B1"/>
    <w:rsid w:val="005D2048"/>
    <w:rsid w:val="005D6B38"/>
    <w:rsid w:val="005E65DC"/>
    <w:rsid w:val="00640B2E"/>
    <w:rsid w:val="00654BC2"/>
    <w:rsid w:val="00667E6C"/>
    <w:rsid w:val="0069518C"/>
    <w:rsid w:val="006A0B73"/>
    <w:rsid w:val="006B15C6"/>
    <w:rsid w:val="006B48F1"/>
    <w:rsid w:val="006C5902"/>
    <w:rsid w:val="006D4362"/>
    <w:rsid w:val="006F595D"/>
    <w:rsid w:val="006F6EE6"/>
    <w:rsid w:val="0071074D"/>
    <w:rsid w:val="0072161A"/>
    <w:rsid w:val="007262CE"/>
    <w:rsid w:val="00736BE1"/>
    <w:rsid w:val="00741547"/>
    <w:rsid w:val="00746EC1"/>
    <w:rsid w:val="00785EED"/>
    <w:rsid w:val="007E08F7"/>
    <w:rsid w:val="00821E02"/>
    <w:rsid w:val="008425AD"/>
    <w:rsid w:val="00894880"/>
    <w:rsid w:val="0089758E"/>
    <w:rsid w:val="008A4B40"/>
    <w:rsid w:val="008A5319"/>
    <w:rsid w:val="008B0172"/>
    <w:rsid w:val="008B71E5"/>
    <w:rsid w:val="008C174F"/>
    <w:rsid w:val="008D1D3C"/>
    <w:rsid w:val="008E2DD2"/>
    <w:rsid w:val="008F2190"/>
    <w:rsid w:val="0090040F"/>
    <w:rsid w:val="00902CBB"/>
    <w:rsid w:val="00903958"/>
    <w:rsid w:val="0091108E"/>
    <w:rsid w:val="00920F53"/>
    <w:rsid w:val="00947CBB"/>
    <w:rsid w:val="00954691"/>
    <w:rsid w:val="0097132D"/>
    <w:rsid w:val="009722BE"/>
    <w:rsid w:val="00990557"/>
    <w:rsid w:val="00996D87"/>
    <w:rsid w:val="00997AC3"/>
    <w:rsid w:val="009A3546"/>
    <w:rsid w:val="009C05AB"/>
    <w:rsid w:val="009C19D0"/>
    <w:rsid w:val="009C2F1E"/>
    <w:rsid w:val="009C3A3D"/>
    <w:rsid w:val="009D0885"/>
    <w:rsid w:val="009D7A81"/>
    <w:rsid w:val="00A17EA8"/>
    <w:rsid w:val="00A2093B"/>
    <w:rsid w:val="00A32F6D"/>
    <w:rsid w:val="00A4250E"/>
    <w:rsid w:val="00A55267"/>
    <w:rsid w:val="00A716D1"/>
    <w:rsid w:val="00A71B20"/>
    <w:rsid w:val="00A96EED"/>
    <w:rsid w:val="00AA1F37"/>
    <w:rsid w:val="00AB5242"/>
    <w:rsid w:val="00AB549D"/>
    <w:rsid w:val="00AE0D75"/>
    <w:rsid w:val="00AE3334"/>
    <w:rsid w:val="00B3374F"/>
    <w:rsid w:val="00B429DF"/>
    <w:rsid w:val="00B51CDD"/>
    <w:rsid w:val="00B56BB8"/>
    <w:rsid w:val="00B61D78"/>
    <w:rsid w:val="00B875DD"/>
    <w:rsid w:val="00B961B8"/>
    <w:rsid w:val="00BA1EF6"/>
    <w:rsid w:val="00BA32B4"/>
    <w:rsid w:val="00BA6ADF"/>
    <w:rsid w:val="00BB3CF4"/>
    <w:rsid w:val="00BC1E80"/>
    <w:rsid w:val="00BD0523"/>
    <w:rsid w:val="00BF4DE0"/>
    <w:rsid w:val="00C126D5"/>
    <w:rsid w:val="00C16200"/>
    <w:rsid w:val="00C3180B"/>
    <w:rsid w:val="00C5136A"/>
    <w:rsid w:val="00C51B8B"/>
    <w:rsid w:val="00C71C28"/>
    <w:rsid w:val="00C94F2C"/>
    <w:rsid w:val="00C953C8"/>
    <w:rsid w:val="00CD478E"/>
    <w:rsid w:val="00CE2F07"/>
    <w:rsid w:val="00CE3904"/>
    <w:rsid w:val="00CE4A18"/>
    <w:rsid w:val="00D04A3A"/>
    <w:rsid w:val="00D60714"/>
    <w:rsid w:val="00D81711"/>
    <w:rsid w:val="00D86A05"/>
    <w:rsid w:val="00D9536A"/>
    <w:rsid w:val="00DA1FFB"/>
    <w:rsid w:val="00DA2AB7"/>
    <w:rsid w:val="00DD306C"/>
    <w:rsid w:val="00E01309"/>
    <w:rsid w:val="00E033C2"/>
    <w:rsid w:val="00E05567"/>
    <w:rsid w:val="00E3236C"/>
    <w:rsid w:val="00E5105C"/>
    <w:rsid w:val="00E52ACB"/>
    <w:rsid w:val="00E72C89"/>
    <w:rsid w:val="00E871E7"/>
    <w:rsid w:val="00E9155B"/>
    <w:rsid w:val="00EB549C"/>
    <w:rsid w:val="00F03BAB"/>
    <w:rsid w:val="00F119E7"/>
    <w:rsid w:val="00F11B7F"/>
    <w:rsid w:val="00F12CF2"/>
    <w:rsid w:val="00F67323"/>
    <w:rsid w:val="00F76189"/>
    <w:rsid w:val="00F775D6"/>
    <w:rsid w:val="00F839B7"/>
    <w:rsid w:val="00F8737F"/>
    <w:rsid w:val="00FA7FDE"/>
    <w:rsid w:val="00FB1A92"/>
    <w:rsid w:val="00FB4554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89758E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EED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A96EED"/>
    <w:pPr>
      <w:ind w:left="432" w:hanging="432"/>
      <w:jc w:val="center"/>
    </w:pPr>
    <w:rPr>
      <w:sz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96EED"/>
    <w:rPr>
      <w:rFonts w:eastAsia="Times New Roman"/>
      <w:b/>
      <w:bCs/>
      <w:sz w:val="28"/>
      <w:szCs w:val="36"/>
      <w:lang w:eastAsia="en-US"/>
    </w:rPr>
  </w:style>
  <w:style w:type="character" w:customStyle="1" w:styleId="Heading1Char">
    <w:name w:val="Heading 1 Char"/>
    <w:link w:val="Heading1"/>
    <w:uiPriority w:val="9"/>
    <w:rsid w:val="00A96EED"/>
    <w:rPr>
      <w:rFonts w:eastAsia="Times New Roman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10A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A4A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10A4A"/>
  </w:style>
  <w:style w:type="character" w:customStyle="1" w:styleId="tgc">
    <w:name w:val="_tgc"/>
    <w:basedOn w:val="DefaultParagraphFont"/>
    <w:rsid w:val="00746EC1"/>
  </w:style>
  <w:style w:type="character" w:customStyle="1" w:styleId="d8e">
    <w:name w:val="_d8e"/>
    <w:basedOn w:val="DefaultParagraphFont"/>
    <w:rsid w:val="00746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89758E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EED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A96EED"/>
    <w:pPr>
      <w:ind w:left="432" w:hanging="432"/>
      <w:jc w:val="center"/>
    </w:pPr>
    <w:rPr>
      <w:sz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96EED"/>
    <w:rPr>
      <w:rFonts w:eastAsia="Times New Roman"/>
      <w:b/>
      <w:bCs/>
      <w:sz w:val="28"/>
      <w:szCs w:val="36"/>
      <w:lang w:eastAsia="en-US"/>
    </w:rPr>
  </w:style>
  <w:style w:type="character" w:customStyle="1" w:styleId="Heading1Char">
    <w:name w:val="Heading 1 Char"/>
    <w:link w:val="Heading1"/>
    <w:uiPriority w:val="9"/>
    <w:rsid w:val="00A96EED"/>
    <w:rPr>
      <w:rFonts w:eastAsia="Times New Roman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10A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A4A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10A4A"/>
  </w:style>
  <w:style w:type="character" w:customStyle="1" w:styleId="tgc">
    <w:name w:val="_tgc"/>
    <w:basedOn w:val="DefaultParagraphFont"/>
    <w:rsid w:val="00746EC1"/>
  </w:style>
  <w:style w:type="character" w:customStyle="1" w:styleId="d8e">
    <w:name w:val="_d8e"/>
    <w:basedOn w:val="DefaultParagraphFont"/>
    <w:rsid w:val="0074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Kulvinder.naga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publication/working-with-our-patient-and-public-voice-partners-reimbursing-expenses-and-paying-involvement-paym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hscc.org/ccgs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ngland.nhs.uk/commissioning/spec-servic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K57F673QWXRZ-3261-41</_dlc_DocId>
    <_dlc_DocIdUrl xmlns="cccaf3ac-2de9-44d4-aa31-54302fceb5f7">
      <Url>https://nhsengland.sharepoint.com/TeamCentre/Nursing/PPPI/_layouts/15/DocIdRedir.aspx?ID=K57F673QWXRZ-3261-41</Url>
      <Description>K57F673QWXRZ-3261-41</Description>
    </_dlc_DocIdUrl>
    <SharedWithUsers xmlns="51367701-27c8-403e-a234-85855c5cd73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8EC71A44A94B9CE89D4103A609B0" ma:contentTypeVersion="6" ma:contentTypeDescription="Create a new document." ma:contentTypeScope="" ma:versionID="152558dd82a0f4642414dda03e5e39bc">
  <xsd:schema xmlns:xsd="http://www.w3.org/2001/XMLSchema" xmlns:xs="http://www.w3.org/2001/XMLSchema" xmlns:p="http://schemas.microsoft.com/office/2006/metadata/properties" xmlns:ns2="cccaf3ac-2de9-44d4-aa31-54302fceb5f7" xmlns:ns3="51367701-27c8-403e-a234-85855c5cd73e" xmlns:ns4="fddd3d12-9a0e-42fe-837e-239d21256e4d" targetNamespace="http://schemas.microsoft.com/office/2006/metadata/properties" ma:root="true" ma:fieldsID="32806fd33e2b19243b2481d02948bf9c" ns2:_="" ns3:_="" ns4:_="">
    <xsd:import namespace="cccaf3ac-2de9-44d4-aa31-54302fceb5f7"/>
    <xsd:import namespace="51367701-27c8-403e-a234-85855c5cd73e"/>
    <xsd:import namespace="fddd3d12-9a0e-42fe-837e-239d21256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3d12-9a0e-42fe-837e-239d21256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4C29C-4540-4EEA-A827-B9CC38856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EB3B00-7461-4417-AF6F-F62C05C9293D}">
  <ds:schemaRefs>
    <ds:schemaRef ds:uri="fddd3d12-9a0e-42fe-837e-239d21256e4d"/>
    <ds:schemaRef ds:uri="http://purl.org/dc/terms/"/>
    <ds:schemaRef ds:uri="http://purl.org/dc/elements/1.1/"/>
    <ds:schemaRef ds:uri="51367701-27c8-403e-a234-85855c5cd73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ccaf3ac-2de9-44d4-aa31-54302fceb5f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DB73CB-94A1-4743-A8DA-CE6AFCED5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fddd3d12-9a0e-42fe-837e-239d21256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5AAD31-607D-4A7B-BACD-FBCB9BF2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creator>Sarah Hunter</dc:creator>
  <cp:lastModifiedBy>Naga, Kulvinder</cp:lastModifiedBy>
  <cp:revision>2</cp:revision>
  <cp:lastPrinted>2014-04-10T08:13:00Z</cp:lastPrinted>
  <dcterms:created xsi:type="dcterms:W3CDTF">2018-01-29T11:27:00Z</dcterms:created>
  <dcterms:modified xsi:type="dcterms:W3CDTF">2018-01-29T11:27:00Z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0x0101009CCB8EC71A44A94B9CE89D4103A609B0</vt:lpwstr>
  </property>
  <property fmtid="{D5CDD505-2E9C-101B-9397-08002B2CF9AE}" pid="3" name="_dlc_DocIdItemGuid">
    <vt:lpwstr>05f8a62a-f9ca-427c-ae94-862fa40a0bd1</vt:lpwstr>
  </property>
</Properties>
</file>