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C46C1" w14:textId="0C4C343B" w:rsidR="000D2B56" w:rsidRDefault="000D2B56" w:rsidP="00BB3CF4">
      <w:pPr>
        <w:rPr>
          <w:b/>
        </w:rPr>
      </w:pPr>
      <w:bookmarkStart w:id="0" w:name="_MacBuGuideStaticData_5547H"/>
      <w:bookmarkStart w:id="1" w:name="_MacBuGuideStaticData_13040H"/>
      <w:r>
        <w:rPr>
          <w:noProof/>
          <w:lang w:eastAsia="en-GB"/>
        </w:rPr>
        <w:drawing>
          <wp:anchor distT="0" distB="0" distL="114300" distR="114300" simplePos="0" relativeHeight="251689472" behindDoc="0" locked="0" layoutInCell="1" allowOverlap="1" wp14:anchorId="627C860F" wp14:editId="5E2FEA5A">
            <wp:simplePos x="0" y="0"/>
            <wp:positionH relativeFrom="page">
              <wp:posOffset>6019800</wp:posOffset>
            </wp:positionH>
            <wp:positionV relativeFrom="page">
              <wp:posOffset>504825</wp:posOffset>
            </wp:positionV>
            <wp:extent cx="923925" cy="714375"/>
            <wp:effectExtent l="0" t="0" r="9525" b="9525"/>
            <wp:wrapNone/>
            <wp:docPr id="3" name="Picture 3" title="The 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23925" cy="714375"/>
                    </a:xfrm>
                    <a:prstGeom prst="rect">
                      <a:avLst/>
                    </a:prstGeom>
                    <a:noFill/>
                  </pic:spPr>
                </pic:pic>
              </a:graphicData>
            </a:graphic>
            <wp14:sizeRelH relativeFrom="margin">
              <wp14:pctWidth>0</wp14:pctWidth>
            </wp14:sizeRelH>
            <wp14:sizeRelV relativeFrom="margin">
              <wp14:pctHeight>0</wp14:pctHeight>
            </wp14:sizeRelV>
          </wp:anchor>
        </w:drawing>
      </w:r>
    </w:p>
    <w:p w14:paraId="371736F6" w14:textId="77777777" w:rsidR="000D2B56" w:rsidRDefault="000D2B56" w:rsidP="000D2B56"/>
    <w:p w14:paraId="05531440" w14:textId="13409044" w:rsidR="000D2B56" w:rsidRPr="000D2B56" w:rsidRDefault="001605C4" w:rsidP="000D2B56">
      <w:pPr>
        <w:pStyle w:val="Title"/>
      </w:pPr>
      <w:r w:rsidRPr="000D2B56">
        <mc:AlternateContent>
          <mc:Choice Requires="wps">
            <w:drawing>
              <wp:anchor distT="0" distB="0" distL="114300" distR="114300" simplePos="0" relativeHeight="251685376" behindDoc="0" locked="0" layoutInCell="1" allowOverlap="1" wp14:anchorId="05D4052A" wp14:editId="48AAD8EE">
                <wp:simplePos x="0" y="0"/>
                <wp:positionH relativeFrom="column">
                  <wp:posOffset>-3578860</wp:posOffset>
                </wp:positionH>
                <wp:positionV relativeFrom="paragraph">
                  <wp:posOffset>9171305</wp:posOffset>
                </wp:positionV>
                <wp:extent cx="2374265" cy="1403985"/>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4C33AE7" w14:textId="206C8D7A" w:rsidR="001605C4" w:rsidRPr="001605C4" w:rsidRDefault="001605C4">
                            <w:pPr>
                              <w:rPr>
                                <w:b/>
                              </w:rPr>
                            </w:pPr>
                            <w:proofErr w:type="gramStart"/>
                            <w:r w:rsidRPr="001605C4">
                              <w:rPr>
                                <w:b/>
                              </w:rPr>
                              <w:t>v</w:t>
                            </w:r>
                            <w:proofErr w:type="gramEnd"/>
                            <w:r w:rsidRPr="001605C4">
                              <w:rPr>
                                <w:b/>
                              </w:rPr>
                              <w:t xml:space="preserve"> 0.2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1.8pt;margin-top:722.15pt;width:186.95pt;height:110.55pt;z-index:2516853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EGXvc5QAAAA8BAAAPAAAAZHJzL2Rvd25yZXYueG1sTI/L&#10;TsMwEEX3SPyDNUhsUOokTU0Jcary6IZdS5BYuvE0CcR2FLtt4OsZVrCcuUd3zhSryfTshKPvnJWQ&#10;zGJgaGunO9tIqF430RKYD8pq1TuLEr7Qw6q8vChUrt3ZbvG0Cw2jEutzJaENYcg593WLRvmZG9BS&#10;dnCjUYHGseF6VGcqNz1P41hwozpLF1o14GOL9efuaCR8P1RP6+ebkBzS8J6+bc1LVX8oKa+vpvU9&#10;sIBT+IPhV5/UoSSnvTta7VkvIVqIuSCWkizL5sCIiZLl3S2wPe2EWGTAy4L//6P8AQAA//8DAFBL&#10;AQItABQABgAIAAAAIQC2gziS/gAAAOEBAAATAAAAAAAAAAAAAAAAAAAAAABbQ29udGVudF9UeXBl&#10;c10ueG1sUEsBAi0AFAAGAAgAAAAhADj9If/WAAAAlAEAAAsAAAAAAAAAAAAAAAAALwEAAF9yZWxz&#10;Ly5yZWxzUEsBAi0AFAAGAAgAAAAhAGy9MrYjAgAAHgQAAA4AAAAAAAAAAAAAAAAALgIAAGRycy9l&#10;Mm9Eb2MueG1sUEsBAi0AFAAGAAgAAAAhAEQZe9zlAAAADwEAAA8AAAAAAAAAAAAAAAAAfQQAAGRy&#10;cy9kb3ducmV2LnhtbFBLBQYAAAAABAAEAPMAAACPBQAAAAA=&#10;" stroked="f">
                <v:textbox style="mso-fit-shape-to-text:t">
                  <w:txbxContent>
                    <w:p w14:paraId="54C33AE7" w14:textId="206C8D7A" w:rsidR="001605C4" w:rsidRPr="001605C4" w:rsidRDefault="001605C4">
                      <w:pPr>
                        <w:rPr>
                          <w:b/>
                        </w:rPr>
                      </w:pPr>
                      <w:proofErr w:type="gramStart"/>
                      <w:r w:rsidRPr="001605C4">
                        <w:rPr>
                          <w:b/>
                        </w:rPr>
                        <w:t>v</w:t>
                      </w:r>
                      <w:proofErr w:type="gramEnd"/>
                      <w:r w:rsidRPr="001605C4">
                        <w:rPr>
                          <w:b/>
                        </w:rPr>
                        <w:t xml:space="preserve"> 0.2</w:t>
                      </w:r>
                    </w:p>
                  </w:txbxContent>
                </v:textbox>
              </v:shape>
            </w:pict>
          </mc:Fallback>
        </mc:AlternateContent>
      </w:r>
      <w:r w:rsidR="000D2B56" w:rsidRPr="000D2B56">
        <w:t>Patient and Public Voice (PPV) Partner</w:t>
      </w:r>
    </w:p>
    <w:p w14:paraId="29B6C679" w14:textId="2EEB2DE3" w:rsidR="001264F6" w:rsidRPr="000D2B56" w:rsidRDefault="00331581" w:rsidP="000D2B56">
      <w:pPr>
        <w:pStyle w:val="Subtitle"/>
      </w:pPr>
      <w:r w:rsidRPr="000D2B56">
        <w:rPr>
          <w:noProof/>
          <w:lang w:eastAsia="en-GB"/>
        </w:rPr>
        <w:drawing>
          <wp:anchor distT="0" distB="0" distL="114300" distR="114300" simplePos="0" relativeHeight="251676160" behindDoc="0" locked="0" layoutInCell="1" allowOverlap="1" wp14:anchorId="78B6BC0B" wp14:editId="0F4C2540">
            <wp:simplePos x="0" y="0"/>
            <wp:positionH relativeFrom="page">
              <wp:posOffset>4994275</wp:posOffset>
            </wp:positionH>
            <wp:positionV relativeFrom="page">
              <wp:posOffset>7668260</wp:posOffset>
            </wp:positionV>
            <wp:extent cx="1954530" cy="1954530"/>
            <wp:effectExtent l="0" t="0" r="7620" b="7620"/>
            <wp:wrapTight wrapText="bothSides">
              <wp:wrapPolygon edited="0">
                <wp:start x="7368" y="0"/>
                <wp:lineTo x="7368" y="6737"/>
                <wp:lineTo x="0" y="7579"/>
                <wp:lineTo x="0" y="13895"/>
                <wp:lineTo x="7368" y="16842"/>
                <wp:lineTo x="7368" y="21474"/>
                <wp:lineTo x="14105" y="21474"/>
                <wp:lineTo x="14105" y="16842"/>
                <wp:lineTo x="21474" y="13895"/>
                <wp:lineTo x="21474" y="7579"/>
                <wp:lineTo x="14105" y="6737"/>
                <wp:lineTo x="14105" y="0"/>
                <wp:lineTo x="7368" y="0"/>
              </wp:wrapPolygon>
            </wp:wrapTight>
            <wp:docPr id="7" name="Picture 6" title="NHS England icon - pink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54530" cy="1954530"/>
                    </a:xfrm>
                    <a:prstGeom prst="rect">
                      <a:avLst/>
                    </a:prstGeom>
                  </pic:spPr>
                </pic:pic>
              </a:graphicData>
            </a:graphic>
            <wp14:sizeRelH relativeFrom="margin">
              <wp14:pctWidth>0</wp14:pctWidth>
            </wp14:sizeRelH>
            <wp14:sizeRelV relativeFrom="margin">
              <wp14:pctHeight>0</wp14:pctHeight>
            </wp14:sizeRelV>
          </wp:anchor>
        </w:drawing>
      </w:r>
      <w:r w:rsidR="000D2B56" w:rsidRPr="000D2B56">
        <w:t xml:space="preserve">Application information pack </w:t>
      </w:r>
      <w:r w:rsidR="005629D1" w:rsidRPr="000D2B56">
        <w:br w:type="page"/>
      </w:r>
      <w:bookmarkEnd w:id="0"/>
      <w:bookmarkEnd w:id="1"/>
    </w:p>
    <w:bookmarkStart w:id="2" w:name="_Toc404864800" w:displacedByCustomXml="next"/>
    <w:bookmarkStart w:id="3" w:name="_Toc404864725" w:displacedByCustomXml="next"/>
    <w:bookmarkStart w:id="4" w:name="_Toc404864676" w:displacedByCustomXml="next"/>
    <w:sdt>
      <w:sdtPr>
        <w:rPr>
          <w:b/>
          <w:color w:val="0072C6" w:themeColor="text2"/>
        </w:rPr>
        <w:id w:val="420308047"/>
        <w:docPartObj>
          <w:docPartGallery w:val="Table of Contents"/>
          <w:docPartUnique/>
        </w:docPartObj>
      </w:sdtPr>
      <w:sdtEndPr>
        <w:rPr>
          <w:noProof/>
          <w:color w:val="auto"/>
          <w:highlight w:val="yellow"/>
        </w:rPr>
      </w:sdtEndPr>
      <w:sdtContent>
        <w:p w14:paraId="31319B4F" w14:textId="10723908" w:rsidR="00C326A4" w:rsidRDefault="00C326A4">
          <w:pPr>
            <w:rPr>
              <w:color w:val="0072C6" w:themeColor="text2"/>
            </w:rPr>
          </w:pPr>
        </w:p>
        <w:p w14:paraId="55661307" w14:textId="2F06C147" w:rsidR="00915FA7" w:rsidRDefault="001264F6" w:rsidP="00EB6BF0">
          <w:pPr>
            <w:pStyle w:val="Heading1"/>
            <w:jc w:val="left"/>
          </w:pPr>
          <w:bookmarkStart w:id="5" w:name="_Toc503434986"/>
          <w:r w:rsidRPr="00E52ACB">
            <w:t>Contents</w:t>
          </w:r>
          <w:bookmarkEnd w:id="5"/>
          <w:bookmarkEnd w:id="4"/>
          <w:bookmarkEnd w:id="3"/>
          <w:bookmarkEnd w:id="2"/>
        </w:p>
        <w:p w14:paraId="2D48F57A" w14:textId="0D1285CF" w:rsidR="009808DF" w:rsidRDefault="001264F6">
          <w:pPr>
            <w:pStyle w:val="TOC1"/>
            <w:rPr>
              <w:rFonts w:asciiTheme="minorHAnsi" w:eastAsiaTheme="minorEastAsia" w:hAnsiTheme="minorHAnsi" w:cstheme="minorBidi"/>
              <w:bCs w:val="0"/>
              <w:noProof/>
              <w:sz w:val="22"/>
              <w:szCs w:val="22"/>
              <w:lang w:eastAsia="en-GB"/>
            </w:rPr>
          </w:pPr>
          <w:r w:rsidRPr="00CC5E69">
            <w:rPr>
              <w:highlight w:val="yellow"/>
            </w:rPr>
            <w:fldChar w:fldCharType="begin"/>
          </w:r>
          <w:r w:rsidRPr="00CC5E69">
            <w:rPr>
              <w:highlight w:val="yellow"/>
            </w:rPr>
            <w:instrText xml:space="preserve"> TOC \o "1-3" \h \z \u </w:instrText>
          </w:r>
          <w:r w:rsidRPr="00CC5E69">
            <w:rPr>
              <w:highlight w:val="yellow"/>
            </w:rPr>
            <w:fldChar w:fldCharType="separate"/>
          </w:r>
        </w:p>
        <w:p w14:paraId="17540695" w14:textId="77777777" w:rsidR="009808DF" w:rsidRDefault="00776DF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503434991" w:history="1">
            <w:r w:rsidR="009808DF" w:rsidRPr="007C0534">
              <w:rPr>
                <w:rStyle w:val="Hyperlink"/>
                <w:noProof/>
              </w:rPr>
              <w:t>1.</w:t>
            </w:r>
            <w:r w:rsidR="009808DF">
              <w:rPr>
                <w:rFonts w:asciiTheme="minorHAnsi" w:eastAsiaTheme="minorEastAsia" w:hAnsiTheme="minorHAnsi" w:cstheme="minorBidi"/>
                <w:bCs w:val="0"/>
                <w:noProof/>
                <w:sz w:val="22"/>
                <w:szCs w:val="22"/>
                <w:lang w:eastAsia="en-GB"/>
              </w:rPr>
              <w:tab/>
            </w:r>
            <w:r w:rsidR="009808DF" w:rsidRPr="007C0534">
              <w:rPr>
                <w:rStyle w:val="Hyperlink"/>
                <w:noProof/>
              </w:rPr>
              <w:t>Introduction</w:t>
            </w:r>
            <w:r w:rsidR="009808DF">
              <w:rPr>
                <w:noProof/>
                <w:webHidden/>
              </w:rPr>
              <w:tab/>
            </w:r>
            <w:r w:rsidR="009808DF">
              <w:rPr>
                <w:noProof/>
                <w:webHidden/>
              </w:rPr>
              <w:fldChar w:fldCharType="begin"/>
            </w:r>
            <w:r w:rsidR="009808DF">
              <w:rPr>
                <w:noProof/>
                <w:webHidden/>
              </w:rPr>
              <w:instrText xml:space="preserve"> PAGEREF _Toc503434991 \h </w:instrText>
            </w:r>
            <w:r w:rsidR="009808DF">
              <w:rPr>
                <w:noProof/>
                <w:webHidden/>
              </w:rPr>
            </w:r>
            <w:r w:rsidR="009808DF">
              <w:rPr>
                <w:noProof/>
                <w:webHidden/>
              </w:rPr>
              <w:fldChar w:fldCharType="separate"/>
            </w:r>
            <w:r w:rsidR="0053450D">
              <w:rPr>
                <w:noProof/>
                <w:webHidden/>
              </w:rPr>
              <w:t>3</w:t>
            </w:r>
            <w:r w:rsidR="009808DF">
              <w:rPr>
                <w:noProof/>
                <w:webHidden/>
              </w:rPr>
              <w:fldChar w:fldCharType="end"/>
            </w:r>
          </w:hyperlink>
        </w:p>
        <w:p w14:paraId="0D8D3083" w14:textId="77777777" w:rsidR="009808DF" w:rsidRDefault="00776DF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503434992" w:history="1">
            <w:r w:rsidR="009808DF" w:rsidRPr="007C0534">
              <w:rPr>
                <w:rStyle w:val="Hyperlink"/>
                <w:rFonts w:cs="Arial"/>
                <w:noProof/>
              </w:rPr>
              <w:t>2.</w:t>
            </w:r>
            <w:r w:rsidR="009808DF">
              <w:rPr>
                <w:rFonts w:asciiTheme="minorHAnsi" w:eastAsiaTheme="minorEastAsia" w:hAnsiTheme="minorHAnsi" w:cstheme="minorBidi"/>
                <w:bCs w:val="0"/>
                <w:noProof/>
                <w:sz w:val="22"/>
                <w:szCs w:val="22"/>
                <w:lang w:eastAsia="en-GB"/>
              </w:rPr>
              <w:tab/>
            </w:r>
            <w:r w:rsidR="009808DF" w:rsidRPr="007C0534">
              <w:rPr>
                <w:rStyle w:val="Hyperlink"/>
                <w:rFonts w:cs="Arial"/>
                <w:noProof/>
                <w:kern w:val="32"/>
              </w:rPr>
              <w:t>How</w:t>
            </w:r>
            <w:r w:rsidR="009808DF" w:rsidRPr="007C0534">
              <w:rPr>
                <w:rStyle w:val="Hyperlink"/>
                <w:noProof/>
              </w:rPr>
              <w:t xml:space="preserve"> to apply</w:t>
            </w:r>
            <w:r w:rsidR="009808DF">
              <w:rPr>
                <w:noProof/>
                <w:webHidden/>
              </w:rPr>
              <w:tab/>
            </w:r>
            <w:r w:rsidR="009808DF">
              <w:rPr>
                <w:noProof/>
                <w:webHidden/>
              </w:rPr>
              <w:fldChar w:fldCharType="begin"/>
            </w:r>
            <w:r w:rsidR="009808DF">
              <w:rPr>
                <w:noProof/>
                <w:webHidden/>
              </w:rPr>
              <w:instrText xml:space="preserve"> PAGEREF _Toc503434992 \h </w:instrText>
            </w:r>
            <w:r w:rsidR="009808DF">
              <w:rPr>
                <w:noProof/>
                <w:webHidden/>
              </w:rPr>
            </w:r>
            <w:r w:rsidR="009808DF">
              <w:rPr>
                <w:noProof/>
                <w:webHidden/>
              </w:rPr>
              <w:fldChar w:fldCharType="separate"/>
            </w:r>
            <w:r w:rsidR="0053450D">
              <w:rPr>
                <w:noProof/>
                <w:webHidden/>
              </w:rPr>
              <w:t>3</w:t>
            </w:r>
            <w:r w:rsidR="009808DF">
              <w:rPr>
                <w:noProof/>
                <w:webHidden/>
              </w:rPr>
              <w:fldChar w:fldCharType="end"/>
            </w:r>
          </w:hyperlink>
        </w:p>
        <w:p w14:paraId="7C8AD5C5" w14:textId="77777777" w:rsidR="009808DF" w:rsidRDefault="00776DF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503434993" w:history="1">
            <w:r w:rsidR="009808DF" w:rsidRPr="007C0534">
              <w:rPr>
                <w:rStyle w:val="Hyperlink"/>
                <w:rFonts w:cs="Arial"/>
                <w:noProof/>
              </w:rPr>
              <w:t>3.</w:t>
            </w:r>
            <w:r w:rsidR="009808DF">
              <w:rPr>
                <w:rFonts w:asciiTheme="minorHAnsi" w:eastAsiaTheme="minorEastAsia" w:hAnsiTheme="minorHAnsi" w:cstheme="minorBidi"/>
                <w:bCs w:val="0"/>
                <w:noProof/>
                <w:sz w:val="22"/>
                <w:szCs w:val="22"/>
                <w:lang w:eastAsia="en-GB"/>
              </w:rPr>
              <w:tab/>
            </w:r>
            <w:r w:rsidR="009808DF" w:rsidRPr="007C0534">
              <w:rPr>
                <w:rStyle w:val="Hyperlink"/>
                <w:noProof/>
              </w:rPr>
              <w:t>Diversity and equality of opportunity</w:t>
            </w:r>
            <w:r w:rsidR="009808DF">
              <w:rPr>
                <w:noProof/>
                <w:webHidden/>
              </w:rPr>
              <w:tab/>
            </w:r>
            <w:r w:rsidR="009808DF">
              <w:rPr>
                <w:noProof/>
                <w:webHidden/>
              </w:rPr>
              <w:fldChar w:fldCharType="begin"/>
            </w:r>
            <w:r w:rsidR="009808DF">
              <w:rPr>
                <w:noProof/>
                <w:webHidden/>
              </w:rPr>
              <w:instrText xml:space="preserve"> PAGEREF _Toc503434993 \h </w:instrText>
            </w:r>
            <w:r w:rsidR="009808DF">
              <w:rPr>
                <w:noProof/>
                <w:webHidden/>
              </w:rPr>
            </w:r>
            <w:r w:rsidR="009808DF">
              <w:rPr>
                <w:noProof/>
                <w:webHidden/>
              </w:rPr>
              <w:fldChar w:fldCharType="separate"/>
            </w:r>
            <w:r w:rsidR="0053450D">
              <w:rPr>
                <w:noProof/>
                <w:webHidden/>
              </w:rPr>
              <w:t>4</w:t>
            </w:r>
            <w:r w:rsidR="009808DF">
              <w:rPr>
                <w:noProof/>
                <w:webHidden/>
              </w:rPr>
              <w:fldChar w:fldCharType="end"/>
            </w:r>
          </w:hyperlink>
        </w:p>
        <w:p w14:paraId="7537F201" w14:textId="77777777" w:rsidR="009808DF" w:rsidRDefault="00776DF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503434994" w:history="1">
            <w:r w:rsidR="009808DF" w:rsidRPr="007C0534">
              <w:rPr>
                <w:rStyle w:val="Hyperlink"/>
                <w:noProof/>
              </w:rPr>
              <w:t>4.</w:t>
            </w:r>
            <w:r w:rsidR="009808DF">
              <w:rPr>
                <w:rFonts w:asciiTheme="minorHAnsi" w:eastAsiaTheme="minorEastAsia" w:hAnsiTheme="minorHAnsi" w:cstheme="minorBidi"/>
                <w:bCs w:val="0"/>
                <w:noProof/>
                <w:sz w:val="22"/>
                <w:szCs w:val="22"/>
                <w:lang w:eastAsia="en-GB"/>
              </w:rPr>
              <w:tab/>
            </w:r>
            <w:r w:rsidR="009808DF" w:rsidRPr="007C0534">
              <w:rPr>
                <w:rStyle w:val="Hyperlink"/>
                <w:noProof/>
              </w:rPr>
              <w:t>Once we receive your application</w:t>
            </w:r>
            <w:r w:rsidR="009808DF">
              <w:rPr>
                <w:noProof/>
                <w:webHidden/>
              </w:rPr>
              <w:tab/>
            </w:r>
            <w:r w:rsidR="009808DF">
              <w:rPr>
                <w:noProof/>
                <w:webHidden/>
              </w:rPr>
              <w:fldChar w:fldCharType="begin"/>
            </w:r>
            <w:r w:rsidR="009808DF">
              <w:rPr>
                <w:noProof/>
                <w:webHidden/>
              </w:rPr>
              <w:instrText xml:space="preserve"> PAGEREF _Toc503434994 \h </w:instrText>
            </w:r>
            <w:r w:rsidR="009808DF">
              <w:rPr>
                <w:noProof/>
                <w:webHidden/>
              </w:rPr>
            </w:r>
            <w:r w:rsidR="009808DF">
              <w:rPr>
                <w:noProof/>
                <w:webHidden/>
              </w:rPr>
              <w:fldChar w:fldCharType="separate"/>
            </w:r>
            <w:r w:rsidR="0053450D">
              <w:rPr>
                <w:noProof/>
                <w:webHidden/>
              </w:rPr>
              <w:t>4</w:t>
            </w:r>
            <w:r w:rsidR="009808DF">
              <w:rPr>
                <w:noProof/>
                <w:webHidden/>
              </w:rPr>
              <w:fldChar w:fldCharType="end"/>
            </w:r>
          </w:hyperlink>
        </w:p>
        <w:p w14:paraId="7E4C11E9" w14:textId="77777777" w:rsidR="009808DF" w:rsidRDefault="00776DF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503434995" w:history="1">
            <w:r w:rsidR="009808DF" w:rsidRPr="007C0534">
              <w:rPr>
                <w:rStyle w:val="Hyperlink"/>
                <w:noProof/>
              </w:rPr>
              <w:t>5.</w:t>
            </w:r>
            <w:r w:rsidR="009808DF">
              <w:rPr>
                <w:rFonts w:asciiTheme="minorHAnsi" w:eastAsiaTheme="minorEastAsia" w:hAnsiTheme="minorHAnsi" w:cstheme="minorBidi"/>
                <w:bCs w:val="0"/>
                <w:noProof/>
                <w:sz w:val="22"/>
                <w:szCs w:val="22"/>
                <w:lang w:eastAsia="en-GB"/>
              </w:rPr>
              <w:tab/>
            </w:r>
            <w:r w:rsidR="009808DF" w:rsidRPr="007C0534">
              <w:rPr>
                <w:rStyle w:val="Hyperlink"/>
                <w:noProof/>
              </w:rPr>
              <w:t>Background, context and aims of the programme</w:t>
            </w:r>
            <w:r w:rsidR="009808DF">
              <w:rPr>
                <w:noProof/>
                <w:webHidden/>
              </w:rPr>
              <w:tab/>
            </w:r>
            <w:r w:rsidR="009808DF">
              <w:rPr>
                <w:noProof/>
                <w:webHidden/>
              </w:rPr>
              <w:fldChar w:fldCharType="begin"/>
            </w:r>
            <w:r w:rsidR="009808DF">
              <w:rPr>
                <w:noProof/>
                <w:webHidden/>
              </w:rPr>
              <w:instrText xml:space="preserve"> PAGEREF _Toc503434995 \h </w:instrText>
            </w:r>
            <w:r w:rsidR="009808DF">
              <w:rPr>
                <w:noProof/>
                <w:webHidden/>
              </w:rPr>
            </w:r>
            <w:r w:rsidR="009808DF">
              <w:rPr>
                <w:noProof/>
                <w:webHidden/>
              </w:rPr>
              <w:fldChar w:fldCharType="separate"/>
            </w:r>
            <w:r w:rsidR="0053450D">
              <w:rPr>
                <w:noProof/>
                <w:webHidden/>
              </w:rPr>
              <w:t>5</w:t>
            </w:r>
            <w:r w:rsidR="009808DF">
              <w:rPr>
                <w:noProof/>
                <w:webHidden/>
              </w:rPr>
              <w:fldChar w:fldCharType="end"/>
            </w:r>
          </w:hyperlink>
        </w:p>
        <w:p w14:paraId="47581A18" w14:textId="77777777" w:rsidR="009808DF" w:rsidRDefault="00776DF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503434996" w:history="1">
            <w:r w:rsidR="009808DF" w:rsidRPr="007C0534">
              <w:rPr>
                <w:rStyle w:val="Hyperlink"/>
                <w:noProof/>
              </w:rPr>
              <w:t>6.</w:t>
            </w:r>
            <w:r w:rsidR="009808DF">
              <w:rPr>
                <w:rFonts w:asciiTheme="minorHAnsi" w:eastAsiaTheme="minorEastAsia" w:hAnsiTheme="minorHAnsi" w:cstheme="minorBidi"/>
                <w:bCs w:val="0"/>
                <w:noProof/>
                <w:sz w:val="22"/>
                <w:szCs w:val="22"/>
                <w:lang w:eastAsia="en-GB"/>
              </w:rPr>
              <w:tab/>
            </w:r>
            <w:r w:rsidR="009808DF" w:rsidRPr="007C0534">
              <w:rPr>
                <w:rStyle w:val="Hyperlink"/>
                <w:noProof/>
              </w:rPr>
              <w:t>Role of the groups / committees</w:t>
            </w:r>
            <w:r w:rsidR="009808DF">
              <w:rPr>
                <w:noProof/>
                <w:webHidden/>
              </w:rPr>
              <w:tab/>
            </w:r>
            <w:r w:rsidR="009808DF">
              <w:rPr>
                <w:noProof/>
                <w:webHidden/>
              </w:rPr>
              <w:fldChar w:fldCharType="begin"/>
            </w:r>
            <w:r w:rsidR="009808DF">
              <w:rPr>
                <w:noProof/>
                <w:webHidden/>
              </w:rPr>
              <w:instrText xml:space="preserve"> PAGEREF _Toc503434996 \h </w:instrText>
            </w:r>
            <w:r w:rsidR="009808DF">
              <w:rPr>
                <w:noProof/>
                <w:webHidden/>
              </w:rPr>
            </w:r>
            <w:r w:rsidR="009808DF">
              <w:rPr>
                <w:noProof/>
                <w:webHidden/>
              </w:rPr>
              <w:fldChar w:fldCharType="separate"/>
            </w:r>
            <w:r w:rsidR="0053450D">
              <w:rPr>
                <w:noProof/>
                <w:webHidden/>
              </w:rPr>
              <w:t>6</w:t>
            </w:r>
            <w:r w:rsidR="009808DF">
              <w:rPr>
                <w:noProof/>
                <w:webHidden/>
              </w:rPr>
              <w:fldChar w:fldCharType="end"/>
            </w:r>
          </w:hyperlink>
        </w:p>
        <w:p w14:paraId="57C4C3D8" w14:textId="77777777" w:rsidR="009808DF" w:rsidRDefault="00776DF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503434998" w:history="1">
            <w:r w:rsidR="009808DF" w:rsidRPr="007C0534">
              <w:rPr>
                <w:rStyle w:val="Hyperlink"/>
                <w:noProof/>
              </w:rPr>
              <w:t>7.</w:t>
            </w:r>
            <w:r w:rsidR="009808DF">
              <w:rPr>
                <w:rFonts w:asciiTheme="minorHAnsi" w:eastAsiaTheme="minorEastAsia" w:hAnsiTheme="minorHAnsi" w:cstheme="minorBidi"/>
                <w:bCs w:val="0"/>
                <w:noProof/>
                <w:sz w:val="22"/>
                <w:szCs w:val="22"/>
                <w:lang w:eastAsia="en-GB"/>
              </w:rPr>
              <w:tab/>
            </w:r>
            <w:r w:rsidR="009808DF" w:rsidRPr="007C0534">
              <w:rPr>
                <w:rStyle w:val="Hyperlink"/>
                <w:noProof/>
              </w:rPr>
              <w:t>What is the role of PPV Partners on the group?</w:t>
            </w:r>
            <w:r w:rsidR="009808DF">
              <w:rPr>
                <w:noProof/>
                <w:webHidden/>
              </w:rPr>
              <w:tab/>
            </w:r>
            <w:r w:rsidR="009808DF">
              <w:rPr>
                <w:noProof/>
                <w:webHidden/>
              </w:rPr>
              <w:fldChar w:fldCharType="begin"/>
            </w:r>
            <w:r w:rsidR="009808DF">
              <w:rPr>
                <w:noProof/>
                <w:webHidden/>
              </w:rPr>
              <w:instrText xml:space="preserve"> PAGEREF _Toc503434998 \h </w:instrText>
            </w:r>
            <w:r w:rsidR="009808DF">
              <w:rPr>
                <w:noProof/>
                <w:webHidden/>
              </w:rPr>
            </w:r>
            <w:r w:rsidR="009808DF">
              <w:rPr>
                <w:noProof/>
                <w:webHidden/>
              </w:rPr>
              <w:fldChar w:fldCharType="separate"/>
            </w:r>
            <w:r w:rsidR="0053450D">
              <w:rPr>
                <w:noProof/>
                <w:webHidden/>
              </w:rPr>
              <w:t>6</w:t>
            </w:r>
            <w:r w:rsidR="009808DF">
              <w:rPr>
                <w:noProof/>
                <w:webHidden/>
              </w:rPr>
              <w:fldChar w:fldCharType="end"/>
            </w:r>
          </w:hyperlink>
        </w:p>
        <w:p w14:paraId="5A9DA321" w14:textId="77777777" w:rsidR="009808DF" w:rsidRDefault="00776DF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503435000" w:history="1">
            <w:r w:rsidR="009808DF" w:rsidRPr="007C0534">
              <w:rPr>
                <w:rStyle w:val="Hyperlink"/>
                <w:noProof/>
              </w:rPr>
              <w:t>8.</w:t>
            </w:r>
            <w:r w:rsidR="009808DF">
              <w:rPr>
                <w:rFonts w:asciiTheme="minorHAnsi" w:eastAsiaTheme="minorEastAsia" w:hAnsiTheme="minorHAnsi" w:cstheme="minorBidi"/>
                <w:bCs w:val="0"/>
                <w:noProof/>
                <w:sz w:val="22"/>
                <w:szCs w:val="22"/>
                <w:lang w:eastAsia="en-GB"/>
              </w:rPr>
              <w:tab/>
            </w:r>
            <w:r w:rsidR="009808DF" w:rsidRPr="007C0534">
              <w:rPr>
                <w:rStyle w:val="Hyperlink"/>
                <w:noProof/>
              </w:rPr>
              <w:t>Skills and experience are required for this role</w:t>
            </w:r>
            <w:r w:rsidR="009808DF">
              <w:rPr>
                <w:noProof/>
                <w:webHidden/>
              </w:rPr>
              <w:tab/>
            </w:r>
            <w:r w:rsidR="009808DF">
              <w:rPr>
                <w:noProof/>
                <w:webHidden/>
              </w:rPr>
              <w:fldChar w:fldCharType="begin"/>
            </w:r>
            <w:r w:rsidR="009808DF">
              <w:rPr>
                <w:noProof/>
                <w:webHidden/>
              </w:rPr>
              <w:instrText xml:space="preserve"> PAGEREF _Toc503435000 \h </w:instrText>
            </w:r>
            <w:r w:rsidR="009808DF">
              <w:rPr>
                <w:noProof/>
                <w:webHidden/>
              </w:rPr>
            </w:r>
            <w:r w:rsidR="009808DF">
              <w:rPr>
                <w:noProof/>
                <w:webHidden/>
              </w:rPr>
              <w:fldChar w:fldCharType="separate"/>
            </w:r>
            <w:r w:rsidR="0053450D">
              <w:rPr>
                <w:noProof/>
                <w:webHidden/>
              </w:rPr>
              <w:t>7</w:t>
            </w:r>
            <w:r w:rsidR="009808DF">
              <w:rPr>
                <w:noProof/>
                <w:webHidden/>
              </w:rPr>
              <w:fldChar w:fldCharType="end"/>
            </w:r>
          </w:hyperlink>
        </w:p>
        <w:p w14:paraId="6C881376" w14:textId="77777777" w:rsidR="009808DF" w:rsidRDefault="00776DF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503435001" w:history="1">
            <w:r w:rsidR="009808DF" w:rsidRPr="007C0534">
              <w:rPr>
                <w:rStyle w:val="Hyperlink"/>
                <w:noProof/>
              </w:rPr>
              <w:t>9.</w:t>
            </w:r>
            <w:r w:rsidR="009808DF">
              <w:rPr>
                <w:rFonts w:asciiTheme="minorHAnsi" w:eastAsiaTheme="minorEastAsia" w:hAnsiTheme="minorHAnsi" w:cstheme="minorBidi"/>
                <w:bCs w:val="0"/>
                <w:noProof/>
                <w:sz w:val="22"/>
                <w:szCs w:val="22"/>
                <w:lang w:eastAsia="en-GB"/>
              </w:rPr>
              <w:tab/>
            </w:r>
            <w:r w:rsidR="009808DF" w:rsidRPr="007C0534">
              <w:rPr>
                <w:rStyle w:val="Hyperlink"/>
                <w:noProof/>
              </w:rPr>
              <w:t>Time commitment</w:t>
            </w:r>
            <w:r w:rsidR="009808DF">
              <w:rPr>
                <w:noProof/>
                <w:webHidden/>
              </w:rPr>
              <w:tab/>
            </w:r>
            <w:r w:rsidR="009808DF">
              <w:rPr>
                <w:noProof/>
                <w:webHidden/>
              </w:rPr>
              <w:fldChar w:fldCharType="begin"/>
            </w:r>
            <w:r w:rsidR="009808DF">
              <w:rPr>
                <w:noProof/>
                <w:webHidden/>
              </w:rPr>
              <w:instrText xml:space="preserve"> PAGEREF _Toc503435001 \h </w:instrText>
            </w:r>
            <w:r w:rsidR="009808DF">
              <w:rPr>
                <w:noProof/>
                <w:webHidden/>
              </w:rPr>
            </w:r>
            <w:r w:rsidR="009808DF">
              <w:rPr>
                <w:noProof/>
                <w:webHidden/>
              </w:rPr>
              <w:fldChar w:fldCharType="separate"/>
            </w:r>
            <w:r w:rsidR="0053450D">
              <w:rPr>
                <w:noProof/>
                <w:webHidden/>
              </w:rPr>
              <w:t>7</w:t>
            </w:r>
            <w:r w:rsidR="009808DF">
              <w:rPr>
                <w:noProof/>
                <w:webHidden/>
              </w:rPr>
              <w:fldChar w:fldCharType="end"/>
            </w:r>
          </w:hyperlink>
        </w:p>
        <w:p w14:paraId="3B5F73FA" w14:textId="77777777" w:rsidR="009808DF" w:rsidRDefault="00776DF3">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503435002" w:history="1">
            <w:r w:rsidR="009808DF" w:rsidRPr="007C0534">
              <w:rPr>
                <w:rStyle w:val="Hyperlink"/>
                <w:noProof/>
              </w:rPr>
              <w:t>10.</w:t>
            </w:r>
            <w:r w:rsidR="009808DF">
              <w:rPr>
                <w:rFonts w:asciiTheme="minorHAnsi" w:eastAsiaTheme="minorEastAsia" w:hAnsiTheme="minorHAnsi" w:cstheme="minorBidi"/>
                <w:bCs w:val="0"/>
                <w:noProof/>
                <w:sz w:val="22"/>
                <w:szCs w:val="22"/>
                <w:lang w:eastAsia="en-GB"/>
              </w:rPr>
              <w:tab/>
            </w:r>
            <w:r w:rsidR="009808DF" w:rsidRPr="007C0534">
              <w:rPr>
                <w:rStyle w:val="Hyperlink"/>
                <w:noProof/>
              </w:rPr>
              <w:t>Support for PPV Partners</w:t>
            </w:r>
            <w:r w:rsidR="009808DF">
              <w:rPr>
                <w:noProof/>
                <w:webHidden/>
              </w:rPr>
              <w:tab/>
            </w:r>
            <w:r w:rsidR="009808DF">
              <w:rPr>
                <w:noProof/>
                <w:webHidden/>
              </w:rPr>
              <w:fldChar w:fldCharType="begin"/>
            </w:r>
            <w:r w:rsidR="009808DF">
              <w:rPr>
                <w:noProof/>
                <w:webHidden/>
              </w:rPr>
              <w:instrText xml:space="preserve"> PAGEREF _Toc503435002 \h </w:instrText>
            </w:r>
            <w:r w:rsidR="009808DF">
              <w:rPr>
                <w:noProof/>
                <w:webHidden/>
              </w:rPr>
            </w:r>
            <w:r w:rsidR="009808DF">
              <w:rPr>
                <w:noProof/>
                <w:webHidden/>
              </w:rPr>
              <w:fldChar w:fldCharType="separate"/>
            </w:r>
            <w:r w:rsidR="0053450D">
              <w:rPr>
                <w:noProof/>
                <w:webHidden/>
              </w:rPr>
              <w:t>7</w:t>
            </w:r>
            <w:r w:rsidR="009808DF">
              <w:rPr>
                <w:noProof/>
                <w:webHidden/>
              </w:rPr>
              <w:fldChar w:fldCharType="end"/>
            </w:r>
          </w:hyperlink>
        </w:p>
        <w:p w14:paraId="0C2A539D" w14:textId="77777777" w:rsidR="00EB6BF0" w:rsidRDefault="001264F6" w:rsidP="001264F6">
          <w:pPr>
            <w:rPr>
              <w:b/>
              <w:noProof/>
            </w:rPr>
          </w:pPr>
          <w:r w:rsidRPr="00CC5E69">
            <w:rPr>
              <w:b/>
              <w:noProof/>
              <w:highlight w:val="yellow"/>
            </w:rPr>
            <w:fldChar w:fldCharType="end"/>
          </w:r>
        </w:p>
      </w:sdtContent>
    </w:sdt>
    <w:p w14:paraId="7FF7D068" w14:textId="2E17E68F" w:rsidR="001264F6" w:rsidRPr="00EB6BF0" w:rsidRDefault="001264F6" w:rsidP="001264F6">
      <w:r>
        <w:br w:type="page"/>
      </w:r>
    </w:p>
    <w:p w14:paraId="4835BAE5" w14:textId="77777777" w:rsidR="009B7808" w:rsidRDefault="00B76F4D" w:rsidP="000D2B56">
      <w:pPr>
        <w:pStyle w:val="Heading1"/>
      </w:pPr>
      <w:bookmarkStart w:id="6" w:name="_Toc503434987"/>
      <w:r w:rsidRPr="000D2B56">
        <w:lastRenderedPageBreak/>
        <w:t>Application information pack</w:t>
      </w:r>
      <w:bookmarkEnd w:id="6"/>
      <w:r w:rsidRPr="000D2B56">
        <w:t xml:space="preserve"> </w:t>
      </w:r>
    </w:p>
    <w:p w14:paraId="1E8F4805" w14:textId="77777777" w:rsidR="009B7808" w:rsidRPr="004141ED" w:rsidRDefault="009B7808" w:rsidP="000D2B56">
      <w:pPr>
        <w:pStyle w:val="Heading1"/>
        <w:rPr>
          <w:sz w:val="24"/>
          <w:szCs w:val="24"/>
        </w:rPr>
      </w:pPr>
    </w:p>
    <w:p w14:paraId="79CAA973" w14:textId="5C8BD514" w:rsidR="009B7808" w:rsidRPr="004141ED" w:rsidRDefault="00C10C63" w:rsidP="009B7808">
      <w:pPr>
        <w:rPr>
          <w:b/>
          <w:szCs w:val="24"/>
        </w:rPr>
      </w:pPr>
      <w:r>
        <w:rPr>
          <w:b/>
          <w:szCs w:val="24"/>
        </w:rPr>
        <w:t>We are looking to recruitment up to 2</w:t>
      </w:r>
      <w:r w:rsidR="009B7808" w:rsidRPr="004141ED">
        <w:rPr>
          <w:b/>
          <w:szCs w:val="24"/>
        </w:rPr>
        <w:t xml:space="preserve"> PPV Partner</w:t>
      </w:r>
      <w:r>
        <w:rPr>
          <w:b/>
          <w:szCs w:val="24"/>
        </w:rPr>
        <w:t>s</w:t>
      </w:r>
      <w:r w:rsidR="009B7808" w:rsidRPr="004141ED">
        <w:rPr>
          <w:b/>
          <w:szCs w:val="24"/>
        </w:rPr>
        <w:t xml:space="preserve"> </w:t>
      </w:r>
      <w:r>
        <w:rPr>
          <w:b/>
          <w:szCs w:val="24"/>
        </w:rPr>
        <w:t>for the</w:t>
      </w:r>
      <w:r w:rsidR="009B7808" w:rsidRPr="004141ED">
        <w:rPr>
          <w:b/>
          <w:szCs w:val="24"/>
        </w:rPr>
        <w:t xml:space="preserve"> following groups:</w:t>
      </w:r>
    </w:p>
    <w:p w14:paraId="6ED3A579" w14:textId="77777777" w:rsidR="009B7808" w:rsidRPr="004141ED" w:rsidRDefault="009B7808" w:rsidP="009B7808">
      <w:pPr>
        <w:pStyle w:val="Heading1"/>
        <w:numPr>
          <w:ilvl w:val="0"/>
          <w:numId w:val="27"/>
        </w:numPr>
        <w:jc w:val="left"/>
        <w:rPr>
          <w:b w:val="0"/>
          <w:color w:val="auto"/>
          <w:sz w:val="24"/>
          <w:szCs w:val="24"/>
        </w:rPr>
      </w:pPr>
      <w:bookmarkStart w:id="7" w:name="_Toc503434988"/>
      <w:r w:rsidRPr="004141ED">
        <w:rPr>
          <w:b w:val="0"/>
          <w:color w:val="auto"/>
          <w:sz w:val="24"/>
          <w:szCs w:val="24"/>
        </w:rPr>
        <w:t>Senior Management Team (SMT)/Specialised Commissioning Oversight Group (SCOG)</w:t>
      </w:r>
      <w:bookmarkEnd w:id="7"/>
    </w:p>
    <w:p w14:paraId="4880072C" w14:textId="77777777" w:rsidR="009B7808" w:rsidRPr="004141ED" w:rsidRDefault="009B7808" w:rsidP="009B7808">
      <w:pPr>
        <w:pStyle w:val="Heading1"/>
        <w:numPr>
          <w:ilvl w:val="0"/>
          <w:numId w:val="27"/>
        </w:numPr>
        <w:jc w:val="left"/>
        <w:rPr>
          <w:b w:val="0"/>
          <w:color w:val="auto"/>
          <w:sz w:val="24"/>
          <w:szCs w:val="24"/>
        </w:rPr>
      </w:pPr>
      <w:bookmarkStart w:id="8" w:name="_Toc503434989"/>
      <w:r w:rsidRPr="004141ED">
        <w:rPr>
          <w:b w:val="0"/>
          <w:color w:val="auto"/>
          <w:sz w:val="24"/>
          <w:szCs w:val="24"/>
        </w:rPr>
        <w:t>Clinical Delivery Group</w:t>
      </w:r>
      <w:bookmarkEnd w:id="8"/>
    </w:p>
    <w:p w14:paraId="71578442" w14:textId="6017E4A4" w:rsidR="00B76F4D" w:rsidRPr="004141ED" w:rsidRDefault="009B7808" w:rsidP="009B7808">
      <w:pPr>
        <w:pStyle w:val="Heading1"/>
        <w:numPr>
          <w:ilvl w:val="0"/>
          <w:numId w:val="27"/>
        </w:numPr>
        <w:jc w:val="left"/>
        <w:rPr>
          <w:b w:val="0"/>
          <w:color w:val="auto"/>
          <w:sz w:val="24"/>
          <w:szCs w:val="24"/>
        </w:rPr>
      </w:pPr>
      <w:bookmarkStart w:id="9" w:name="_Toc503434990"/>
      <w:r w:rsidRPr="004141ED">
        <w:rPr>
          <w:b w:val="0"/>
          <w:color w:val="auto"/>
          <w:sz w:val="24"/>
          <w:szCs w:val="24"/>
        </w:rPr>
        <w:t>Quality Committee</w:t>
      </w:r>
      <w:bookmarkEnd w:id="9"/>
    </w:p>
    <w:p w14:paraId="241A7597" w14:textId="77777777" w:rsidR="00B76F4D" w:rsidRPr="00B76F4D" w:rsidRDefault="00B76F4D" w:rsidP="00B76F4D"/>
    <w:p w14:paraId="19AEB290" w14:textId="4579C539" w:rsidR="00C51B8B" w:rsidRPr="001C5A0B" w:rsidRDefault="00C51B8B" w:rsidP="001C5A0B">
      <w:pPr>
        <w:pStyle w:val="Heading2"/>
      </w:pPr>
      <w:bookmarkStart w:id="10" w:name="_Toc503434991"/>
      <w:r w:rsidRPr="001C5A0B">
        <w:t>Introduction</w:t>
      </w:r>
      <w:bookmarkEnd w:id="10"/>
    </w:p>
    <w:p w14:paraId="2B33D0DC" w14:textId="77777777" w:rsidR="009C435B" w:rsidRDefault="009C435B" w:rsidP="009C435B">
      <w:pPr>
        <w:rPr>
          <w:rFonts w:cs="Arial"/>
          <w:iCs/>
          <w:szCs w:val="24"/>
        </w:rPr>
      </w:pPr>
      <w:r>
        <w:rPr>
          <w:rFonts w:cs="Arial"/>
          <w:iCs/>
          <w:szCs w:val="24"/>
        </w:rPr>
        <w:t>Thank you for your interest in becoming a PPV Partner with NHS England.</w:t>
      </w:r>
    </w:p>
    <w:p w14:paraId="20C06DCB" w14:textId="77777777" w:rsidR="009C435B" w:rsidRDefault="009C435B" w:rsidP="009C435B">
      <w:pPr>
        <w:rPr>
          <w:rFonts w:cs="Arial"/>
          <w:iCs/>
          <w:szCs w:val="24"/>
        </w:rPr>
      </w:pPr>
    </w:p>
    <w:p w14:paraId="6ABD1D77" w14:textId="24F958F8" w:rsidR="009C435B" w:rsidRDefault="009C435B" w:rsidP="009C435B">
      <w:pPr>
        <w:rPr>
          <w:rFonts w:cs="Arial"/>
          <w:iCs/>
          <w:szCs w:val="24"/>
        </w:rPr>
      </w:pPr>
      <w:r w:rsidRPr="00BB3CF4">
        <w:rPr>
          <w:rFonts w:cs="Arial"/>
          <w:iCs/>
          <w:szCs w:val="24"/>
        </w:rPr>
        <w:t>NHS England is committed to ensuring that public and patient voices are at the centre of sh</w:t>
      </w:r>
      <w:r>
        <w:rPr>
          <w:rFonts w:cs="Arial"/>
          <w:iCs/>
          <w:szCs w:val="24"/>
        </w:rPr>
        <w:t>aping our healthcare services. </w:t>
      </w:r>
      <w:r w:rsidRPr="00BB3CF4">
        <w:rPr>
          <w:rFonts w:cs="Arial"/>
          <w:iCs/>
          <w:szCs w:val="24"/>
        </w:rPr>
        <w:t>Every level of our commissioning system needs to be informed by insightful methods of listening to those who use and care about our services. Their views shou</w:t>
      </w:r>
      <w:r>
        <w:rPr>
          <w:rFonts w:cs="Arial"/>
          <w:iCs/>
          <w:szCs w:val="24"/>
        </w:rPr>
        <w:t xml:space="preserve">ld inform service development and improvement. Our commitment to supporting our PPV Partners is set out in our </w:t>
      </w:r>
      <w:hyperlink r:id="rId15" w:history="1">
        <w:r w:rsidRPr="00404750">
          <w:rPr>
            <w:rStyle w:val="Hyperlink"/>
            <w:rFonts w:cs="Arial"/>
            <w:iCs/>
            <w:szCs w:val="24"/>
          </w:rPr>
          <w:t>PPV Partners Policy</w:t>
        </w:r>
      </w:hyperlink>
      <w:r>
        <w:rPr>
          <w:rFonts w:cs="Arial"/>
          <w:iCs/>
          <w:szCs w:val="24"/>
        </w:rPr>
        <w:t xml:space="preserve">. </w:t>
      </w:r>
    </w:p>
    <w:p w14:paraId="7DA33212" w14:textId="77777777" w:rsidR="009C435B" w:rsidRDefault="009C435B" w:rsidP="00C51B8B">
      <w:pPr>
        <w:rPr>
          <w:rFonts w:cs="Arial"/>
          <w:szCs w:val="24"/>
        </w:rPr>
      </w:pPr>
    </w:p>
    <w:p w14:paraId="0FF208CD" w14:textId="404D6275" w:rsidR="00CE4A18" w:rsidRPr="00C51B8B" w:rsidRDefault="00CE4A18" w:rsidP="00C51B8B">
      <w:pPr>
        <w:rPr>
          <w:rFonts w:cs="Arial"/>
          <w:szCs w:val="24"/>
        </w:rPr>
      </w:pPr>
      <w:r w:rsidRPr="00C51B8B">
        <w:rPr>
          <w:rFonts w:cs="Arial"/>
          <w:szCs w:val="24"/>
        </w:rPr>
        <w:t>Please read this</w:t>
      </w:r>
      <w:r w:rsidR="00B61D78" w:rsidRPr="00C51B8B">
        <w:rPr>
          <w:rFonts w:cs="Arial"/>
          <w:szCs w:val="24"/>
        </w:rPr>
        <w:t xml:space="preserve"> application information</w:t>
      </w:r>
      <w:r w:rsidRPr="00C51B8B">
        <w:rPr>
          <w:rFonts w:cs="Arial"/>
          <w:szCs w:val="24"/>
        </w:rPr>
        <w:t xml:space="preserve"> pack </w:t>
      </w:r>
      <w:r w:rsidR="00B61D78" w:rsidRPr="00C51B8B">
        <w:rPr>
          <w:rFonts w:cs="Arial"/>
          <w:szCs w:val="24"/>
        </w:rPr>
        <w:t>before completing the application form</w:t>
      </w:r>
      <w:r w:rsidR="009C435B">
        <w:rPr>
          <w:rFonts w:cs="Arial"/>
          <w:szCs w:val="24"/>
        </w:rPr>
        <w:t xml:space="preserve"> for this role</w:t>
      </w:r>
      <w:r w:rsidR="006B15C6">
        <w:rPr>
          <w:rFonts w:cs="Arial"/>
          <w:szCs w:val="24"/>
        </w:rPr>
        <w:t>,</w:t>
      </w:r>
      <w:r w:rsidR="00B61D78" w:rsidRPr="00C51B8B">
        <w:rPr>
          <w:rFonts w:cs="Arial"/>
          <w:szCs w:val="24"/>
        </w:rPr>
        <w:t xml:space="preserve"> </w:t>
      </w:r>
      <w:r w:rsidRPr="00C51B8B">
        <w:rPr>
          <w:rFonts w:cs="Arial"/>
          <w:szCs w:val="24"/>
        </w:rPr>
        <w:t>to ensure you fully understand the application process</w:t>
      </w:r>
      <w:r w:rsidR="006B15C6">
        <w:rPr>
          <w:rFonts w:cs="Arial"/>
          <w:szCs w:val="24"/>
        </w:rPr>
        <w:t>,</w:t>
      </w:r>
      <w:r w:rsidRPr="00C51B8B">
        <w:rPr>
          <w:rFonts w:cs="Arial"/>
          <w:szCs w:val="24"/>
        </w:rPr>
        <w:t xml:space="preserve"> and </w:t>
      </w:r>
      <w:r w:rsidR="006B15C6">
        <w:rPr>
          <w:rFonts w:cs="Arial"/>
          <w:szCs w:val="24"/>
        </w:rPr>
        <w:t xml:space="preserve">to </w:t>
      </w:r>
      <w:r w:rsidRPr="00C51B8B">
        <w:rPr>
          <w:rFonts w:cs="Arial"/>
          <w:szCs w:val="24"/>
        </w:rPr>
        <w:t xml:space="preserve">determine whether you </w:t>
      </w:r>
      <w:r w:rsidR="006B15C6">
        <w:rPr>
          <w:rFonts w:cs="Arial"/>
          <w:szCs w:val="24"/>
        </w:rPr>
        <w:t xml:space="preserve">have the skills and time </w:t>
      </w:r>
      <w:r w:rsidRPr="00C51B8B">
        <w:rPr>
          <w:rFonts w:cs="Arial"/>
          <w:szCs w:val="24"/>
        </w:rPr>
        <w:t xml:space="preserve">to become a PPV </w:t>
      </w:r>
      <w:r w:rsidR="001C5A0B">
        <w:rPr>
          <w:rFonts w:cs="Arial"/>
          <w:szCs w:val="24"/>
        </w:rPr>
        <w:t>P</w:t>
      </w:r>
      <w:r w:rsidR="001605C4">
        <w:rPr>
          <w:rFonts w:cs="Arial"/>
          <w:szCs w:val="24"/>
        </w:rPr>
        <w:t>artner</w:t>
      </w:r>
      <w:r w:rsidRPr="00C51B8B">
        <w:rPr>
          <w:rFonts w:cs="Arial"/>
          <w:szCs w:val="24"/>
        </w:rPr>
        <w:t>.</w:t>
      </w:r>
    </w:p>
    <w:p w14:paraId="106BF315" w14:textId="77777777" w:rsidR="00CE4A18" w:rsidRPr="00CE4A18" w:rsidRDefault="00CE4A18" w:rsidP="00C51B8B">
      <w:pPr>
        <w:pStyle w:val="ListParagraph"/>
        <w:ind w:left="1134" w:hanging="567"/>
        <w:rPr>
          <w:rFonts w:cs="Arial"/>
          <w:szCs w:val="24"/>
        </w:rPr>
      </w:pPr>
    </w:p>
    <w:p w14:paraId="4A486338" w14:textId="1A67773E" w:rsidR="00BB3CF4" w:rsidRPr="00C51B8B" w:rsidRDefault="00BB3CF4" w:rsidP="00C51B8B">
      <w:pPr>
        <w:rPr>
          <w:rFonts w:cs="Arial"/>
          <w:szCs w:val="24"/>
        </w:rPr>
      </w:pPr>
      <w:r w:rsidRPr="00C51B8B">
        <w:rPr>
          <w:rFonts w:cs="Arial"/>
          <w:szCs w:val="24"/>
        </w:rPr>
        <w:t xml:space="preserve">Please note the </w:t>
      </w:r>
      <w:r w:rsidRPr="00604768">
        <w:rPr>
          <w:rFonts w:cs="Arial"/>
          <w:szCs w:val="24"/>
        </w:rPr>
        <w:t xml:space="preserve">closing date </w:t>
      </w:r>
      <w:r w:rsidRPr="00C51B8B">
        <w:rPr>
          <w:rFonts w:cs="Arial"/>
          <w:szCs w:val="24"/>
        </w:rPr>
        <w:t>for applications is</w:t>
      </w:r>
      <w:r w:rsidRPr="00C51B8B">
        <w:rPr>
          <w:rFonts w:cs="Arial"/>
          <w:color w:val="0072C6" w:themeColor="text2"/>
          <w:szCs w:val="24"/>
        </w:rPr>
        <w:t xml:space="preserve"> </w:t>
      </w:r>
      <w:r w:rsidR="00C10C63">
        <w:rPr>
          <w:rFonts w:cs="Arial"/>
          <w:b/>
          <w:color w:val="000000" w:themeColor="text1"/>
          <w:szCs w:val="24"/>
        </w:rPr>
        <w:t>19</w:t>
      </w:r>
      <w:bookmarkStart w:id="11" w:name="_GoBack"/>
      <w:bookmarkEnd w:id="11"/>
      <w:r w:rsidR="004141ED">
        <w:rPr>
          <w:rFonts w:cs="Arial"/>
          <w:b/>
          <w:color w:val="000000" w:themeColor="text1"/>
          <w:szCs w:val="24"/>
        </w:rPr>
        <w:t xml:space="preserve"> February 2018</w:t>
      </w:r>
    </w:p>
    <w:p w14:paraId="76071E23" w14:textId="77777777" w:rsidR="00BB3CF4" w:rsidRDefault="00BB3CF4" w:rsidP="00C51B8B">
      <w:pPr>
        <w:ind w:left="1134" w:hanging="567"/>
        <w:rPr>
          <w:rFonts w:cs="Arial"/>
          <w:szCs w:val="24"/>
        </w:rPr>
      </w:pPr>
    </w:p>
    <w:p w14:paraId="6F188B58" w14:textId="1D96C6CD" w:rsidR="00331581" w:rsidRDefault="00BB3CF4" w:rsidP="00C51B8B">
      <w:r w:rsidRPr="00C51B8B">
        <w:rPr>
          <w:rFonts w:cs="Arial"/>
          <w:szCs w:val="24"/>
        </w:rPr>
        <w:t xml:space="preserve">NHS England will reimburse </w:t>
      </w:r>
      <w:r w:rsidR="00483216" w:rsidRPr="00C03CC1">
        <w:rPr>
          <w:rFonts w:cs="Arial"/>
          <w:color w:val="000000" w:themeColor="text1"/>
          <w:szCs w:val="24"/>
        </w:rPr>
        <w:t xml:space="preserve">reasonable out of pocket expenses in line with our </w:t>
      </w:r>
      <w:r w:rsidR="001C5A0B">
        <w:rPr>
          <w:rFonts w:cs="Arial"/>
          <w:color w:val="000000" w:themeColor="text1"/>
          <w:szCs w:val="24"/>
        </w:rPr>
        <w:t xml:space="preserve">PPV Partners Expenses and Involvement Payments Policy. </w:t>
      </w:r>
      <w:r w:rsidR="00483216" w:rsidRPr="001C5A0B">
        <w:t>This post does</w:t>
      </w:r>
      <w:r w:rsidR="009B7808">
        <w:t xml:space="preserve"> </w:t>
      </w:r>
      <w:r w:rsidR="00483216" w:rsidRPr="001C5A0B">
        <w:t>at</w:t>
      </w:r>
      <w:r w:rsidR="001C5A0B">
        <w:t>tract an involvement payment</w:t>
      </w:r>
      <w:r w:rsidR="00483216" w:rsidRPr="001C5A0B">
        <w:t xml:space="preserve">: </w:t>
      </w:r>
      <w:r w:rsidR="00331581">
        <w:t xml:space="preserve">Any involvement payments may be classed as earnings or income by </w:t>
      </w:r>
      <w:r w:rsidR="00331581" w:rsidRPr="00331581">
        <w:t>Her Majesty’s Revenue and Customs service (HMRC) or the Department for Work and Pensions (DWP)</w:t>
      </w:r>
      <w:r w:rsidR="00E1760A">
        <w:t>. PPV Partners are responsible for declaring this income to HMRC, DWP, Job Centre plus or other agencies as appropriate. If you are in receipt of state benefits, you should seek</w:t>
      </w:r>
      <w:r w:rsidR="00331581" w:rsidRPr="00331581">
        <w:t xml:space="preserve"> advice from the relevant agency, for example </w:t>
      </w:r>
      <w:proofErr w:type="spellStart"/>
      <w:r w:rsidR="00331581" w:rsidRPr="00331581">
        <w:t>JobCentre</w:t>
      </w:r>
      <w:proofErr w:type="spellEnd"/>
      <w:r w:rsidR="00331581" w:rsidRPr="00331581">
        <w:t xml:space="preserve"> Plus, ideally in advance of applying and cert</w:t>
      </w:r>
      <w:r w:rsidR="00E1760A">
        <w:t xml:space="preserve">ainly before accepting an offer of a role which </w:t>
      </w:r>
      <w:r w:rsidR="00331581" w:rsidRPr="00331581">
        <w:t xml:space="preserve">attracts an involvement payment, even if </w:t>
      </w:r>
      <w:r w:rsidR="00E1760A">
        <w:t>you</w:t>
      </w:r>
      <w:r w:rsidR="00331581" w:rsidRPr="00331581">
        <w:t xml:space="preserve"> intend to decline the payment.</w:t>
      </w:r>
      <w:r w:rsidR="00E1760A">
        <w:t>]</w:t>
      </w:r>
    </w:p>
    <w:p w14:paraId="2E4060DC" w14:textId="77777777" w:rsidR="00F05301" w:rsidRDefault="00F05301" w:rsidP="00C51B8B">
      <w:pPr>
        <w:rPr>
          <w:rFonts w:cs="Arial"/>
          <w:b/>
          <w:color w:val="000000" w:themeColor="text1"/>
          <w:szCs w:val="24"/>
        </w:rPr>
      </w:pPr>
    </w:p>
    <w:p w14:paraId="76D0B4D4" w14:textId="36137A91" w:rsidR="00F05301" w:rsidRPr="005B6A0E" w:rsidRDefault="00F05301" w:rsidP="00C51B8B">
      <w:pPr>
        <w:rPr>
          <w:rFonts w:cs="Arial"/>
          <w:color w:val="000000" w:themeColor="text1"/>
          <w:szCs w:val="24"/>
        </w:rPr>
      </w:pPr>
      <w:r w:rsidRPr="005B6A0E">
        <w:rPr>
          <w:rFonts w:cs="Arial"/>
          <w:color w:val="000000" w:themeColor="text1"/>
          <w:szCs w:val="24"/>
        </w:rPr>
        <w:t xml:space="preserve">For further information </w:t>
      </w:r>
      <w:r w:rsidR="00C03CC1">
        <w:rPr>
          <w:rFonts w:cs="Arial"/>
          <w:color w:val="000000" w:themeColor="text1"/>
          <w:szCs w:val="24"/>
        </w:rPr>
        <w:t xml:space="preserve">see the </w:t>
      </w:r>
      <w:hyperlink r:id="rId16" w:history="1">
        <w:r w:rsidRPr="001C5A0B">
          <w:rPr>
            <w:rStyle w:val="Hyperlink"/>
            <w:rFonts w:cs="Arial"/>
            <w:szCs w:val="24"/>
          </w:rPr>
          <w:t xml:space="preserve">PPV </w:t>
        </w:r>
        <w:r w:rsidR="001C5A0B" w:rsidRPr="001C5A0B">
          <w:rPr>
            <w:rStyle w:val="Hyperlink"/>
            <w:rFonts w:cs="Arial"/>
            <w:szCs w:val="24"/>
          </w:rPr>
          <w:t>Partners Expenses and Involvement P</w:t>
        </w:r>
        <w:r w:rsidRPr="001C5A0B">
          <w:rPr>
            <w:rStyle w:val="Hyperlink"/>
            <w:rFonts w:cs="Arial"/>
            <w:szCs w:val="24"/>
          </w:rPr>
          <w:t>ayment</w:t>
        </w:r>
        <w:r w:rsidR="001C5A0B" w:rsidRPr="001C5A0B">
          <w:rPr>
            <w:rStyle w:val="Hyperlink"/>
            <w:rFonts w:cs="Arial"/>
            <w:szCs w:val="24"/>
          </w:rPr>
          <w:t>s Policy</w:t>
        </w:r>
      </w:hyperlink>
      <w:r w:rsidR="001C5A0B">
        <w:rPr>
          <w:rFonts w:cs="Arial"/>
          <w:color w:val="000000" w:themeColor="text1"/>
          <w:szCs w:val="24"/>
        </w:rPr>
        <w:t xml:space="preserve"> or the </w:t>
      </w:r>
      <w:hyperlink r:id="rId17" w:history="1">
        <w:r w:rsidR="001C5A0B" w:rsidRPr="001C5A0B">
          <w:rPr>
            <w:rStyle w:val="Hyperlink"/>
            <w:rFonts w:cs="Arial"/>
            <w:szCs w:val="24"/>
          </w:rPr>
          <w:t>PPV Partners P</w:t>
        </w:r>
        <w:r w:rsidRPr="001C5A0B">
          <w:rPr>
            <w:rStyle w:val="Hyperlink"/>
            <w:rFonts w:cs="Arial"/>
            <w:szCs w:val="24"/>
          </w:rPr>
          <w:t>olicy</w:t>
        </w:r>
      </w:hyperlink>
      <w:r w:rsidR="001C5A0B">
        <w:rPr>
          <w:rFonts w:cs="Arial"/>
          <w:color w:val="000000" w:themeColor="text1"/>
          <w:szCs w:val="24"/>
        </w:rPr>
        <w:t>.</w:t>
      </w:r>
    </w:p>
    <w:p w14:paraId="3BCFBD4E" w14:textId="77777777" w:rsidR="00AA1F37" w:rsidRDefault="00AA1F37" w:rsidP="00C51B8B">
      <w:pPr>
        <w:rPr>
          <w:rFonts w:cs="Arial"/>
          <w:b/>
          <w:color w:val="000000" w:themeColor="text1"/>
          <w:szCs w:val="24"/>
        </w:rPr>
      </w:pPr>
    </w:p>
    <w:p w14:paraId="2B9E247E" w14:textId="50F79E50" w:rsidR="00AA1F37" w:rsidRPr="00AA1F37" w:rsidRDefault="00A508B4" w:rsidP="00C51B8B">
      <w:pPr>
        <w:rPr>
          <w:rFonts w:cs="Arial"/>
          <w:color w:val="0072C6" w:themeColor="text2"/>
          <w:szCs w:val="24"/>
        </w:rPr>
      </w:pPr>
      <w:r>
        <w:rPr>
          <w:rFonts w:cs="Arial"/>
          <w:color w:val="000000" w:themeColor="text1"/>
          <w:szCs w:val="24"/>
        </w:rPr>
        <w:t>Please note that c</w:t>
      </w:r>
      <w:r w:rsidR="00AA1F37" w:rsidRPr="00AA1F37">
        <w:rPr>
          <w:rFonts w:cs="Arial"/>
          <w:color w:val="000000" w:themeColor="text1"/>
          <w:szCs w:val="24"/>
        </w:rPr>
        <w:t xml:space="preserve">orrespondence will be </w:t>
      </w:r>
      <w:r w:rsidR="006B15C6">
        <w:rPr>
          <w:rFonts w:cs="Arial"/>
          <w:color w:val="000000" w:themeColor="text1"/>
          <w:szCs w:val="24"/>
        </w:rPr>
        <w:t xml:space="preserve">primarily </w:t>
      </w:r>
      <w:r w:rsidR="00AA1F37" w:rsidRPr="00AA1F37">
        <w:rPr>
          <w:rFonts w:cs="Arial"/>
          <w:color w:val="000000" w:themeColor="text1"/>
          <w:szCs w:val="24"/>
        </w:rPr>
        <w:t>via email</w:t>
      </w:r>
      <w:r w:rsidR="001605C4">
        <w:rPr>
          <w:rFonts w:cs="Arial"/>
          <w:color w:val="000000" w:themeColor="text1"/>
          <w:szCs w:val="24"/>
        </w:rPr>
        <w:t>, unless otherwise requested</w:t>
      </w:r>
      <w:r w:rsidR="00AA1F37" w:rsidRPr="00AA1F37">
        <w:rPr>
          <w:rFonts w:cs="Arial"/>
          <w:color w:val="000000" w:themeColor="text1"/>
          <w:szCs w:val="24"/>
        </w:rPr>
        <w:t xml:space="preserve">. If you do not have access to email and </w:t>
      </w:r>
      <w:r w:rsidR="003F1D7E">
        <w:rPr>
          <w:rFonts w:cs="Arial"/>
          <w:color w:val="000000" w:themeColor="text1"/>
          <w:szCs w:val="24"/>
        </w:rPr>
        <w:t>would like</w:t>
      </w:r>
      <w:r w:rsidR="00AA1F37" w:rsidRPr="00AA1F37">
        <w:rPr>
          <w:rFonts w:cs="Arial"/>
          <w:color w:val="000000" w:themeColor="text1"/>
          <w:szCs w:val="24"/>
        </w:rPr>
        <w:t xml:space="preserve"> to be contacted via </w:t>
      </w:r>
      <w:r w:rsidR="001C5A0B">
        <w:rPr>
          <w:rFonts w:cs="Arial"/>
          <w:color w:val="000000" w:themeColor="text1"/>
          <w:szCs w:val="24"/>
        </w:rPr>
        <w:t>tele</w:t>
      </w:r>
      <w:r w:rsidR="00AA1F37" w:rsidRPr="00AA1F37">
        <w:rPr>
          <w:rFonts w:cs="Arial"/>
          <w:color w:val="000000" w:themeColor="text1"/>
          <w:szCs w:val="24"/>
        </w:rPr>
        <w:t>phone or post, please state this on your application form.</w:t>
      </w:r>
    </w:p>
    <w:p w14:paraId="1B44F57F" w14:textId="77777777" w:rsidR="009B7808" w:rsidRPr="002626E9" w:rsidRDefault="009B7808" w:rsidP="002626E9">
      <w:pPr>
        <w:rPr>
          <w:rFonts w:cs="Arial"/>
          <w:b/>
          <w:szCs w:val="24"/>
          <w:u w:val="single"/>
        </w:rPr>
      </w:pPr>
    </w:p>
    <w:p w14:paraId="40B065B1" w14:textId="6CD73A6B" w:rsidR="004F23B1" w:rsidRPr="002626E9" w:rsidRDefault="00BB3CF4" w:rsidP="001C5A0B">
      <w:pPr>
        <w:pStyle w:val="Heading2"/>
        <w:rPr>
          <w:rFonts w:cs="Arial"/>
          <w:szCs w:val="24"/>
          <w:u w:val="single"/>
        </w:rPr>
      </w:pPr>
      <w:bookmarkStart w:id="12" w:name="_Toc503434992"/>
      <w:r w:rsidRPr="00311A75">
        <w:rPr>
          <w:rFonts w:cs="Arial"/>
          <w:kern w:val="32"/>
        </w:rPr>
        <w:t>How</w:t>
      </w:r>
      <w:r w:rsidRPr="002626E9">
        <w:t xml:space="preserve"> to apply</w:t>
      </w:r>
      <w:bookmarkEnd w:id="12"/>
      <w:r w:rsidRPr="002626E9">
        <w:t xml:space="preserve"> </w:t>
      </w:r>
    </w:p>
    <w:p w14:paraId="09DF2857" w14:textId="2838861A" w:rsidR="004F23B1" w:rsidRPr="00CE4A18" w:rsidRDefault="00E1760A" w:rsidP="002626E9">
      <w:pPr>
        <w:rPr>
          <w:rFonts w:cs="Arial"/>
          <w:szCs w:val="24"/>
        </w:rPr>
      </w:pPr>
      <w:r>
        <w:rPr>
          <w:rFonts w:cs="Arial"/>
          <w:szCs w:val="24"/>
        </w:rPr>
        <w:t>Please complete and return the following a</w:t>
      </w:r>
      <w:r w:rsidR="004F23B1">
        <w:rPr>
          <w:rFonts w:cs="Arial"/>
          <w:szCs w:val="24"/>
        </w:rPr>
        <w:t>ccompanying documents</w:t>
      </w:r>
      <w:r w:rsidR="004F23B1" w:rsidRPr="00CE4A18">
        <w:rPr>
          <w:rFonts w:cs="Arial"/>
          <w:szCs w:val="24"/>
        </w:rPr>
        <w:t>:</w:t>
      </w:r>
    </w:p>
    <w:p w14:paraId="47E63C36" w14:textId="77777777" w:rsidR="004F23B1" w:rsidRDefault="004F23B1" w:rsidP="004F23B1">
      <w:pPr>
        <w:pStyle w:val="ListParagraph"/>
        <w:rPr>
          <w:rFonts w:cs="Arial"/>
          <w:szCs w:val="24"/>
        </w:rPr>
      </w:pPr>
    </w:p>
    <w:p w14:paraId="66BA4539" w14:textId="421399BA" w:rsidR="00CE4A18" w:rsidRPr="002626E9" w:rsidRDefault="004F23B1" w:rsidP="00E871E7">
      <w:pPr>
        <w:pStyle w:val="ListParagraph"/>
        <w:numPr>
          <w:ilvl w:val="0"/>
          <w:numId w:val="8"/>
        </w:numPr>
        <w:ind w:left="567" w:hanging="567"/>
        <w:rPr>
          <w:rFonts w:cs="Arial"/>
          <w:szCs w:val="24"/>
        </w:rPr>
      </w:pPr>
      <w:r w:rsidRPr="002626E9">
        <w:rPr>
          <w:rFonts w:cs="Arial"/>
          <w:szCs w:val="24"/>
        </w:rPr>
        <w:t>Application</w:t>
      </w:r>
      <w:r w:rsidR="009E5120">
        <w:rPr>
          <w:rFonts w:cs="Arial"/>
          <w:szCs w:val="24"/>
        </w:rPr>
        <w:t xml:space="preserve"> </w:t>
      </w:r>
      <w:r w:rsidR="00AC790D">
        <w:rPr>
          <w:rFonts w:cs="Arial"/>
          <w:szCs w:val="24"/>
        </w:rPr>
        <w:t>F</w:t>
      </w:r>
      <w:r w:rsidRPr="002626E9">
        <w:rPr>
          <w:rFonts w:cs="Arial"/>
          <w:szCs w:val="24"/>
        </w:rPr>
        <w:t>orm</w:t>
      </w:r>
    </w:p>
    <w:p w14:paraId="2D5B05D9" w14:textId="30E63FBC" w:rsidR="00CE4A18" w:rsidRPr="002626E9" w:rsidRDefault="00E1760A" w:rsidP="00E871E7">
      <w:pPr>
        <w:pStyle w:val="ListParagraph"/>
        <w:numPr>
          <w:ilvl w:val="0"/>
          <w:numId w:val="8"/>
        </w:numPr>
        <w:ind w:left="567" w:hanging="567"/>
        <w:rPr>
          <w:rFonts w:cs="Arial"/>
          <w:szCs w:val="24"/>
        </w:rPr>
      </w:pPr>
      <w:r>
        <w:rPr>
          <w:rFonts w:cs="Arial"/>
          <w:szCs w:val="24"/>
        </w:rPr>
        <w:t>Equal</w:t>
      </w:r>
      <w:r w:rsidR="009E5120">
        <w:rPr>
          <w:rFonts w:cs="Arial"/>
          <w:szCs w:val="24"/>
        </w:rPr>
        <w:t xml:space="preserve"> Opportunity Monitoring</w:t>
      </w:r>
      <w:r w:rsidR="004F23B1" w:rsidRPr="002626E9">
        <w:rPr>
          <w:rFonts w:cs="Arial"/>
          <w:szCs w:val="24"/>
        </w:rPr>
        <w:t xml:space="preserve"> </w:t>
      </w:r>
      <w:r w:rsidR="009E5120">
        <w:rPr>
          <w:rFonts w:cs="Arial"/>
          <w:szCs w:val="24"/>
        </w:rPr>
        <w:t>F</w:t>
      </w:r>
      <w:r w:rsidR="004F23B1" w:rsidRPr="002626E9">
        <w:rPr>
          <w:rFonts w:cs="Arial"/>
          <w:szCs w:val="24"/>
        </w:rPr>
        <w:t>orm</w:t>
      </w:r>
    </w:p>
    <w:p w14:paraId="4861EFBC" w14:textId="77777777" w:rsidR="00CE4A18" w:rsidRDefault="00CE4A18" w:rsidP="00CE4A18">
      <w:pPr>
        <w:rPr>
          <w:rFonts w:cs="Arial"/>
          <w:szCs w:val="24"/>
        </w:rPr>
      </w:pPr>
    </w:p>
    <w:p w14:paraId="215291AC" w14:textId="15036A7B" w:rsidR="0002313E" w:rsidRDefault="00CE4A18" w:rsidP="00CE4A18">
      <w:pPr>
        <w:rPr>
          <w:rFonts w:cs="Arial"/>
          <w:color w:val="000000" w:themeColor="text1"/>
          <w:szCs w:val="24"/>
        </w:rPr>
      </w:pPr>
      <w:r w:rsidRPr="002626E9">
        <w:rPr>
          <w:rFonts w:cs="Arial"/>
          <w:szCs w:val="24"/>
        </w:rPr>
        <w:lastRenderedPageBreak/>
        <w:t xml:space="preserve">You can either </w:t>
      </w:r>
      <w:r w:rsidRPr="00C51B8B">
        <w:rPr>
          <w:rFonts w:cs="Arial"/>
          <w:color w:val="000000" w:themeColor="text1"/>
          <w:szCs w:val="24"/>
        </w:rPr>
        <w:t xml:space="preserve">return these documents by email </w:t>
      </w:r>
      <w:hyperlink r:id="rId18" w:history="1">
        <w:r w:rsidR="0002313E" w:rsidRPr="00F550D9">
          <w:rPr>
            <w:rStyle w:val="Hyperlink"/>
            <w:rFonts w:cs="Arial"/>
            <w:szCs w:val="24"/>
          </w:rPr>
          <w:t>england.speccomm-south@nhs.net</w:t>
        </w:r>
      </w:hyperlink>
    </w:p>
    <w:p w14:paraId="1F798DC0" w14:textId="49EF925C" w:rsidR="009B7808" w:rsidRDefault="00CE4A18" w:rsidP="009B7808">
      <w:pPr>
        <w:rPr>
          <w:rFonts w:cs="Arial"/>
          <w:color w:val="000000" w:themeColor="text1"/>
          <w:szCs w:val="24"/>
        </w:rPr>
      </w:pPr>
      <w:proofErr w:type="gramStart"/>
      <w:r w:rsidRPr="00C51B8B">
        <w:rPr>
          <w:rFonts w:cs="Arial"/>
          <w:color w:val="000000" w:themeColor="text1"/>
          <w:szCs w:val="24"/>
        </w:rPr>
        <w:t>or</w:t>
      </w:r>
      <w:proofErr w:type="gramEnd"/>
      <w:r w:rsidRPr="00C51B8B">
        <w:rPr>
          <w:rFonts w:cs="Arial"/>
          <w:color w:val="000000" w:themeColor="text1"/>
          <w:szCs w:val="24"/>
        </w:rPr>
        <w:t xml:space="preserve"> alternatively by post </w:t>
      </w:r>
      <w:r w:rsidR="009B7808">
        <w:rPr>
          <w:rFonts w:cs="Arial"/>
          <w:color w:val="000000" w:themeColor="text1"/>
          <w:szCs w:val="24"/>
        </w:rPr>
        <w:t>to:</w:t>
      </w:r>
    </w:p>
    <w:p w14:paraId="1B323DF4" w14:textId="153FC184" w:rsidR="009B7808" w:rsidRPr="00BA49A5" w:rsidRDefault="009B7808" w:rsidP="009B7808">
      <w:pPr>
        <w:rPr>
          <w:szCs w:val="24"/>
          <w:lang w:eastAsia="en-GB"/>
        </w:rPr>
      </w:pPr>
      <w:r w:rsidRPr="00BA49A5">
        <w:rPr>
          <w:szCs w:val="24"/>
          <w:lang w:eastAsia="en-GB"/>
        </w:rPr>
        <w:t>Business Support Team</w:t>
      </w:r>
    </w:p>
    <w:p w14:paraId="717F7030" w14:textId="77777777" w:rsidR="009B7808" w:rsidRPr="00BA49A5" w:rsidRDefault="009B7808" w:rsidP="009B7808">
      <w:pPr>
        <w:rPr>
          <w:szCs w:val="24"/>
          <w:lang w:eastAsia="en-GB"/>
        </w:rPr>
      </w:pPr>
      <w:r w:rsidRPr="00BA49A5">
        <w:rPr>
          <w:szCs w:val="24"/>
          <w:lang w:eastAsia="en-GB"/>
        </w:rPr>
        <w:t>Specialised Commissioning</w:t>
      </w:r>
    </w:p>
    <w:p w14:paraId="40FFC445" w14:textId="77777777" w:rsidR="009B7808" w:rsidRPr="00BA49A5" w:rsidRDefault="009B7808" w:rsidP="009B7808">
      <w:pPr>
        <w:rPr>
          <w:rFonts w:cs="Arial"/>
          <w:szCs w:val="24"/>
          <w:lang w:eastAsia="en-GB"/>
        </w:rPr>
      </w:pPr>
      <w:r w:rsidRPr="00BA49A5">
        <w:rPr>
          <w:rFonts w:cs="Arial"/>
          <w:bCs w:val="0"/>
          <w:szCs w:val="24"/>
          <w:lang w:eastAsia="en-GB"/>
        </w:rPr>
        <w:t>NHS England (South)</w:t>
      </w:r>
    </w:p>
    <w:p w14:paraId="2F195506" w14:textId="77777777" w:rsidR="009B7808" w:rsidRPr="00BA49A5" w:rsidRDefault="009B7808" w:rsidP="009B7808">
      <w:pPr>
        <w:rPr>
          <w:rFonts w:cs="Arial"/>
          <w:bCs w:val="0"/>
          <w:szCs w:val="24"/>
          <w:lang w:eastAsia="en-GB"/>
        </w:rPr>
      </w:pPr>
      <w:r w:rsidRPr="00BA49A5">
        <w:rPr>
          <w:rFonts w:cs="Arial"/>
          <w:szCs w:val="24"/>
          <w:lang w:eastAsia="en-GB"/>
        </w:rPr>
        <w:t>Premier House</w:t>
      </w:r>
    </w:p>
    <w:p w14:paraId="79DF855E" w14:textId="77777777" w:rsidR="009B7808" w:rsidRPr="00BA49A5" w:rsidRDefault="009B7808" w:rsidP="009B7808">
      <w:pPr>
        <w:rPr>
          <w:rFonts w:cs="Arial"/>
          <w:szCs w:val="24"/>
          <w:lang w:eastAsia="en-GB"/>
        </w:rPr>
      </w:pPr>
      <w:r w:rsidRPr="00BA49A5">
        <w:rPr>
          <w:rFonts w:cs="Arial"/>
          <w:szCs w:val="24"/>
          <w:lang w:eastAsia="en-GB"/>
        </w:rPr>
        <w:t xml:space="preserve">60, </w:t>
      </w:r>
      <w:proofErr w:type="spellStart"/>
      <w:r w:rsidRPr="00BA49A5">
        <w:rPr>
          <w:rFonts w:cs="Arial"/>
          <w:szCs w:val="24"/>
          <w:lang w:eastAsia="en-GB"/>
        </w:rPr>
        <w:t>Caversham</w:t>
      </w:r>
      <w:proofErr w:type="spellEnd"/>
      <w:r w:rsidRPr="00BA49A5">
        <w:rPr>
          <w:rFonts w:cs="Arial"/>
          <w:szCs w:val="24"/>
          <w:lang w:eastAsia="en-GB"/>
        </w:rPr>
        <w:t xml:space="preserve"> Road</w:t>
      </w:r>
    </w:p>
    <w:p w14:paraId="0F0C5E36" w14:textId="77777777" w:rsidR="009B7808" w:rsidRPr="00BA49A5" w:rsidRDefault="009B7808" w:rsidP="009B7808">
      <w:pPr>
        <w:rPr>
          <w:rFonts w:cs="Arial"/>
          <w:szCs w:val="24"/>
          <w:lang w:eastAsia="en-GB"/>
        </w:rPr>
      </w:pPr>
      <w:r w:rsidRPr="00BA49A5">
        <w:rPr>
          <w:rFonts w:cs="Arial"/>
          <w:szCs w:val="24"/>
          <w:lang w:eastAsia="en-GB"/>
        </w:rPr>
        <w:t xml:space="preserve">Reading </w:t>
      </w:r>
    </w:p>
    <w:p w14:paraId="68870938" w14:textId="77777777" w:rsidR="009B7808" w:rsidRPr="00BA49A5" w:rsidRDefault="009B7808" w:rsidP="009B7808">
      <w:pPr>
        <w:rPr>
          <w:rFonts w:cs="Arial"/>
          <w:szCs w:val="24"/>
          <w:lang w:eastAsia="en-GB"/>
        </w:rPr>
      </w:pPr>
      <w:r w:rsidRPr="00BA49A5">
        <w:rPr>
          <w:rFonts w:cs="Arial"/>
          <w:szCs w:val="24"/>
          <w:lang w:eastAsia="en-GB"/>
        </w:rPr>
        <w:t>RG1 7EB</w:t>
      </w:r>
    </w:p>
    <w:p w14:paraId="06CEB01D" w14:textId="77777777" w:rsidR="009B7808" w:rsidRDefault="009B7808" w:rsidP="00CE4A18">
      <w:pPr>
        <w:rPr>
          <w:rFonts w:cs="Arial"/>
          <w:color w:val="000000" w:themeColor="text1"/>
          <w:szCs w:val="24"/>
        </w:rPr>
      </w:pPr>
    </w:p>
    <w:p w14:paraId="4A46E519" w14:textId="166426D4" w:rsidR="00CE4A18" w:rsidRDefault="00C03CC1" w:rsidP="00CE4A18">
      <w:pPr>
        <w:rPr>
          <w:rFonts w:cs="Arial"/>
          <w:b/>
          <w:color w:val="000000" w:themeColor="text1"/>
          <w:szCs w:val="24"/>
        </w:rPr>
      </w:pPr>
      <w:r w:rsidRPr="00C03CC1">
        <w:rPr>
          <w:rFonts w:cs="Arial"/>
          <w:color w:val="000000" w:themeColor="text1"/>
          <w:szCs w:val="24"/>
        </w:rPr>
        <w:t xml:space="preserve">You can also apply online </w:t>
      </w:r>
      <w:r>
        <w:rPr>
          <w:rFonts w:cs="Arial"/>
          <w:color w:val="000000" w:themeColor="text1"/>
          <w:szCs w:val="24"/>
        </w:rPr>
        <w:t>at the</w:t>
      </w:r>
      <w:r>
        <w:rPr>
          <w:rFonts w:cs="Arial"/>
          <w:b/>
          <w:color w:val="000000" w:themeColor="text1"/>
          <w:szCs w:val="24"/>
        </w:rPr>
        <w:t xml:space="preserve"> </w:t>
      </w:r>
      <w:r w:rsidRPr="00C03CC1">
        <w:rPr>
          <w:rFonts w:cs="Arial"/>
          <w:color w:val="000000" w:themeColor="text1"/>
          <w:szCs w:val="24"/>
        </w:rPr>
        <w:t>NHS England website</w:t>
      </w:r>
      <w:r w:rsidR="0002313E">
        <w:rPr>
          <w:rFonts w:cs="Arial"/>
          <w:b/>
          <w:color w:val="000000" w:themeColor="text1"/>
          <w:szCs w:val="24"/>
        </w:rPr>
        <w:t xml:space="preserve"> </w:t>
      </w:r>
      <w:r w:rsidR="001C5A0B" w:rsidRPr="0002313E">
        <w:rPr>
          <w:rFonts w:cs="Arial"/>
          <w:b/>
          <w:color w:val="000000" w:themeColor="text1"/>
          <w:szCs w:val="24"/>
          <w:highlight w:val="yellow"/>
        </w:rPr>
        <w:t>insert</w:t>
      </w:r>
      <w:r w:rsidRPr="0002313E">
        <w:rPr>
          <w:rFonts w:cs="Arial"/>
          <w:b/>
          <w:color w:val="000000" w:themeColor="text1"/>
          <w:szCs w:val="24"/>
          <w:highlight w:val="yellow"/>
        </w:rPr>
        <w:t xml:space="preserve"> web address </w:t>
      </w:r>
      <w:r w:rsidR="00E1760A" w:rsidRPr="0002313E">
        <w:rPr>
          <w:rFonts w:cs="Arial"/>
          <w:b/>
          <w:color w:val="000000" w:themeColor="text1"/>
          <w:szCs w:val="24"/>
          <w:highlight w:val="yellow"/>
        </w:rPr>
        <w:t>&gt;</w:t>
      </w:r>
      <w:r w:rsidR="00E1760A">
        <w:rPr>
          <w:rFonts w:cs="Arial"/>
          <w:b/>
          <w:color w:val="000000" w:themeColor="text1"/>
          <w:szCs w:val="24"/>
        </w:rPr>
        <w:t xml:space="preserve"> </w:t>
      </w:r>
    </w:p>
    <w:p w14:paraId="602E9755" w14:textId="77777777" w:rsidR="0002313E" w:rsidRPr="00C51B8B" w:rsidRDefault="0002313E" w:rsidP="00CE4A18">
      <w:pPr>
        <w:rPr>
          <w:rFonts w:cs="Arial"/>
          <w:color w:val="000000" w:themeColor="text1"/>
          <w:szCs w:val="24"/>
        </w:rPr>
      </w:pPr>
    </w:p>
    <w:p w14:paraId="31A7350D" w14:textId="63AAAAEC" w:rsidR="006E1248" w:rsidRDefault="00B95F3A" w:rsidP="002626E9">
      <w:pPr>
        <w:rPr>
          <w:rFonts w:cs="Arial"/>
          <w:b/>
          <w:color w:val="000000" w:themeColor="text1"/>
          <w:szCs w:val="24"/>
        </w:rPr>
      </w:pPr>
      <w:r>
        <w:rPr>
          <w:rFonts w:cs="Arial"/>
          <w:color w:val="000000" w:themeColor="text1"/>
          <w:szCs w:val="24"/>
        </w:rPr>
        <w:t>If you would like support to enable you to apply for this role</w:t>
      </w:r>
      <w:r w:rsidR="00754DDE">
        <w:rPr>
          <w:rFonts w:cs="Arial"/>
          <w:color w:val="000000" w:themeColor="text1"/>
          <w:szCs w:val="24"/>
        </w:rPr>
        <w:t>,</w:t>
      </w:r>
      <w:r>
        <w:rPr>
          <w:rFonts w:cs="Arial"/>
          <w:color w:val="000000" w:themeColor="text1"/>
          <w:szCs w:val="24"/>
        </w:rPr>
        <w:t xml:space="preserve"> and/or information in another format please contact</w:t>
      </w:r>
      <w:r w:rsidR="00CE4A18" w:rsidRPr="00C51B8B">
        <w:rPr>
          <w:rFonts w:cs="Arial"/>
          <w:color w:val="000000" w:themeColor="text1"/>
          <w:szCs w:val="24"/>
        </w:rPr>
        <w:t xml:space="preserve"> </w:t>
      </w:r>
      <w:r w:rsidR="006E1248">
        <w:rPr>
          <w:rFonts w:cs="Arial"/>
          <w:color w:val="000000" w:themeColor="text1"/>
          <w:szCs w:val="24"/>
        </w:rPr>
        <w:t>Head of Communications and Engagement</w:t>
      </w:r>
      <w:r w:rsidR="006E1248" w:rsidRPr="006E1248">
        <w:rPr>
          <w:rFonts w:cs="Arial"/>
          <w:color w:val="000000" w:themeColor="text1"/>
          <w:szCs w:val="24"/>
        </w:rPr>
        <w:t xml:space="preserve"> </w:t>
      </w:r>
      <w:r w:rsidR="0002313E" w:rsidRPr="006E1248">
        <w:rPr>
          <w:rFonts w:cs="Arial"/>
          <w:color w:val="000000" w:themeColor="text1"/>
          <w:szCs w:val="24"/>
        </w:rPr>
        <w:t xml:space="preserve">Kulvinder Naga at </w:t>
      </w:r>
      <w:hyperlink r:id="rId19" w:history="1">
        <w:r w:rsidR="006E1248" w:rsidRPr="0017203A">
          <w:rPr>
            <w:rStyle w:val="Hyperlink"/>
            <w:rFonts w:cs="Arial"/>
            <w:b/>
            <w:szCs w:val="24"/>
          </w:rPr>
          <w:t>Kulvinder.naga@nhs.net</w:t>
        </w:r>
      </w:hyperlink>
    </w:p>
    <w:p w14:paraId="47296DB4" w14:textId="77777777" w:rsidR="002626E9" w:rsidRPr="006E1248" w:rsidRDefault="002626E9" w:rsidP="006E1248">
      <w:pPr>
        <w:rPr>
          <w:rFonts w:cs="Arial"/>
          <w:color w:val="000000" w:themeColor="text1"/>
          <w:szCs w:val="24"/>
        </w:rPr>
      </w:pPr>
    </w:p>
    <w:p w14:paraId="24CEA839" w14:textId="3F7FC459" w:rsidR="00BB3CF4" w:rsidRDefault="00CE4A18" w:rsidP="002626E9">
      <w:pPr>
        <w:rPr>
          <w:rFonts w:cs="Arial"/>
          <w:color w:val="000000" w:themeColor="text1"/>
          <w:szCs w:val="24"/>
        </w:rPr>
      </w:pPr>
      <w:r w:rsidRPr="00C51B8B">
        <w:rPr>
          <w:rFonts w:cs="Arial"/>
          <w:color w:val="000000" w:themeColor="text1"/>
          <w:szCs w:val="24"/>
        </w:rPr>
        <w:t xml:space="preserve">We will rely on the information you provide in the </w:t>
      </w:r>
      <w:r w:rsidR="00AC790D">
        <w:rPr>
          <w:rFonts w:cs="Arial"/>
          <w:color w:val="000000" w:themeColor="text1"/>
          <w:szCs w:val="24"/>
        </w:rPr>
        <w:t>a</w:t>
      </w:r>
      <w:r w:rsidR="009E5120">
        <w:rPr>
          <w:rFonts w:cs="Arial"/>
          <w:color w:val="000000" w:themeColor="text1"/>
          <w:szCs w:val="24"/>
        </w:rPr>
        <w:t xml:space="preserve">pplication </w:t>
      </w:r>
      <w:r w:rsidR="00AC790D">
        <w:rPr>
          <w:rFonts w:cs="Arial"/>
          <w:color w:val="000000" w:themeColor="text1"/>
          <w:szCs w:val="24"/>
        </w:rPr>
        <w:t>f</w:t>
      </w:r>
      <w:r w:rsidRPr="00C51B8B">
        <w:rPr>
          <w:rFonts w:cs="Arial"/>
          <w:color w:val="000000" w:themeColor="text1"/>
          <w:szCs w:val="24"/>
        </w:rPr>
        <w:t xml:space="preserve">orm to assess whether you have the skills and </w:t>
      </w:r>
      <w:r w:rsidR="002626E9" w:rsidRPr="00C51B8B">
        <w:rPr>
          <w:rFonts w:cs="Arial"/>
          <w:color w:val="000000" w:themeColor="text1"/>
          <w:szCs w:val="24"/>
        </w:rPr>
        <w:t xml:space="preserve">experience required for this </w:t>
      </w:r>
      <w:r w:rsidR="00E1760A">
        <w:rPr>
          <w:rFonts w:cs="Arial"/>
          <w:color w:val="000000" w:themeColor="text1"/>
          <w:szCs w:val="24"/>
        </w:rPr>
        <w:t>role</w:t>
      </w:r>
      <w:r w:rsidR="002626E9" w:rsidRPr="00C51B8B">
        <w:rPr>
          <w:rFonts w:cs="Arial"/>
          <w:color w:val="000000" w:themeColor="text1"/>
          <w:szCs w:val="24"/>
        </w:rPr>
        <w:t>.</w:t>
      </w:r>
    </w:p>
    <w:p w14:paraId="06DD85B0" w14:textId="77777777" w:rsidR="00E871E7" w:rsidRPr="00C51B8B" w:rsidRDefault="00E871E7" w:rsidP="00E1760A"/>
    <w:p w14:paraId="15C06CAF" w14:textId="615980C2" w:rsidR="00BB3CF4" w:rsidRPr="002626E9" w:rsidRDefault="00BB3CF4" w:rsidP="001C5A0B">
      <w:pPr>
        <w:pStyle w:val="Heading2"/>
        <w:rPr>
          <w:rFonts w:cs="Arial"/>
          <w:szCs w:val="24"/>
        </w:rPr>
      </w:pPr>
      <w:bookmarkStart w:id="13" w:name="_Toc503434993"/>
      <w:r w:rsidRPr="002626E9">
        <w:t>Diversity and equality of opportunity</w:t>
      </w:r>
      <w:bookmarkEnd w:id="13"/>
    </w:p>
    <w:p w14:paraId="01B0E149" w14:textId="1624CE99" w:rsidR="002626E9" w:rsidRDefault="002626E9" w:rsidP="00BB3CF4">
      <w:pPr>
        <w:rPr>
          <w:rFonts w:cs="Arial"/>
          <w:szCs w:val="24"/>
        </w:rPr>
      </w:pPr>
      <w:r>
        <w:rPr>
          <w:rFonts w:cs="Arial"/>
          <w:szCs w:val="24"/>
        </w:rPr>
        <w:t>NHS England values</w:t>
      </w:r>
      <w:r w:rsidR="00BB3CF4" w:rsidRPr="00BB3CF4">
        <w:rPr>
          <w:rFonts w:cs="Arial"/>
          <w:szCs w:val="24"/>
        </w:rPr>
        <w:t xml:space="preserve"> and promote</w:t>
      </w:r>
      <w:r>
        <w:rPr>
          <w:rFonts w:cs="Arial"/>
          <w:szCs w:val="24"/>
        </w:rPr>
        <w:t>s</w:t>
      </w:r>
      <w:r w:rsidR="00BB3CF4" w:rsidRPr="00BB3CF4">
        <w:rPr>
          <w:rFonts w:cs="Arial"/>
          <w:szCs w:val="24"/>
        </w:rPr>
        <w:t xml:space="preserve"> diversity</w:t>
      </w:r>
      <w:r w:rsidR="00345361">
        <w:rPr>
          <w:rFonts w:cs="Arial"/>
          <w:szCs w:val="24"/>
        </w:rPr>
        <w:t xml:space="preserve"> and is </w:t>
      </w:r>
      <w:r w:rsidR="00BB3CF4" w:rsidRPr="00BB3CF4">
        <w:rPr>
          <w:rFonts w:cs="Arial"/>
          <w:szCs w:val="24"/>
        </w:rPr>
        <w:t>committed to equality of opportunity for all. To help us understand if we are achieving</w:t>
      </w:r>
      <w:r w:rsidR="009E5120">
        <w:rPr>
          <w:rFonts w:cs="Arial"/>
          <w:szCs w:val="24"/>
        </w:rPr>
        <w:t xml:space="preserve"> this, we ask you to fill out an </w:t>
      </w:r>
      <w:r w:rsidR="009E5120" w:rsidRPr="00E1760A">
        <w:rPr>
          <w:rStyle w:val="Strong"/>
        </w:rPr>
        <w:t>Equal Opportunity M</w:t>
      </w:r>
      <w:r w:rsidR="00BB3CF4" w:rsidRPr="00E1760A">
        <w:rPr>
          <w:rStyle w:val="Strong"/>
        </w:rPr>
        <w:t xml:space="preserve">onitoring </w:t>
      </w:r>
      <w:r w:rsidR="009E5120" w:rsidRPr="00E1760A">
        <w:rPr>
          <w:rStyle w:val="Strong"/>
        </w:rPr>
        <w:t>F</w:t>
      </w:r>
      <w:r w:rsidR="00BB3CF4" w:rsidRPr="00E1760A">
        <w:rPr>
          <w:rStyle w:val="Strong"/>
        </w:rPr>
        <w:t>orm</w:t>
      </w:r>
      <w:r w:rsidR="00BB3CF4" w:rsidRPr="00BB3CF4">
        <w:rPr>
          <w:rFonts w:cs="Arial"/>
          <w:szCs w:val="24"/>
        </w:rPr>
        <w:t xml:space="preserve"> as part of the application process. </w:t>
      </w:r>
    </w:p>
    <w:p w14:paraId="3D608F2A" w14:textId="77777777" w:rsidR="002626E9" w:rsidRDefault="002626E9" w:rsidP="00BB3CF4">
      <w:pPr>
        <w:rPr>
          <w:rFonts w:cs="Arial"/>
          <w:szCs w:val="24"/>
        </w:rPr>
      </w:pPr>
    </w:p>
    <w:p w14:paraId="121627EE" w14:textId="13C29C96" w:rsidR="00BB3CF4" w:rsidRDefault="00AC790D" w:rsidP="00BB3CF4">
      <w:pPr>
        <w:rPr>
          <w:rFonts w:cs="Arial"/>
          <w:szCs w:val="24"/>
        </w:rPr>
      </w:pPr>
      <w:r w:rsidRPr="00C03CC1">
        <w:rPr>
          <w:rFonts w:cs="Arial"/>
          <w:szCs w:val="24"/>
        </w:rPr>
        <w:t>Please</w:t>
      </w:r>
      <w:r w:rsidR="00BB3CF4" w:rsidRPr="00C03CC1">
        <w:rPr>
          <w:rFonts w:cs="Arial"/>
          <w:szCs w:val="24"/>
        </w:rPr>
        <w:t xml:space="preserve"> let us know if you have </w:t>
      </w:r>
      <w:r w:rsidRPr="00C03CC1">
        <w:rPr>
          <w:rFonts w:cs="Arial"/>
          <w:szCs w:val="24"/>
        </w:rPr>
        <w:t>support needs so that we can understand how we can</w:t>
      </w:r>
      <w:r w:rsidR="00BB3CF4" w:rsidRPr="00C03CC1">
        <w:rPr>
          <w:rFonts w:cs="Arial"/>
          <w:szCs w:val="24"/>
        </w:rPr>
        <w:t xml:space="preserve"> support you to participate fully.</w:t>
      </w:r>
      <w:r w:rsidR="00BB3CF4" w:rsidRPr="00BB3CF4">
        <w:rPr>
          <w:rFonts w:cs="Arial"/>
          <w:szCs w:val="24"/>
        </w:rPr>
        <w:t xml:space="preserve"> </w:t>
      </w:r>
    </w:p>
    <w:p w14:paraId="2FE597F7" w14:textId="77777777" w:rsidR="00450440" w:rsidRDefault="00450440" w:rsidP="00E1760A"/>
    <w:p w14:paraId="77068B55" w14:textId="3837AD89" w:rsidR="00BB3CF4" w:rsidRDefault="00BB3CF4" w:rsidP="001C5A0B">
      <w:pPr>
        <w:pStyle w:val="Heading2"/>
      </w:pPr>
      <w:bookmarkStart w:id="14" w:name="_Toc503434994"/>
      <w:r w:rsidRPr="002626E9">
        <w:t>Once we receive your application</w:t>
      </w:r>
      <w:bookmarkEnd w:id="14"/>
      <w:r w:rsidRPr="002626E9">
        <w:t xml:space="preserve"> </w:t>
      </w:r>
    </w:p>
    <w:p w14:paraId="26D7A8EC" w14:textId="70A714AC" w:rsidR="00345361" w:rsidRDefault="00345361" w:rsidP="00345361">
      <w:r>
        <w:t>The steps will be as follows:</w:t>
      </w:r>
    </w:p>
    <w:p w14:paraId="1AE69C91" w14:textId="77777777" w:rsidR="00A508B4" w:rsidRPr="00345361" w:rsidRDefault="00A508B4" w:rsidP="00345361"/>
    <w:p w14:paraId="49AB385D" w14:textId="34614BF8" w:rsidR="00BA32B4" w:rsidRPr="00BA32B4" w:rsidRDefault="00BB3CF4" w:rsidP="00BA32B4">
      <w:pPr>
        <w:pStyle w:val="ListParagraph"/>
        <w:numPr>
          <w:ilvl w:val="0"/>
          <w:numId w:val="14"/>
        </w:numPr>
        <w:ind w:left="567" w:hanging="567"/>
        <w:rPr>
          <w:rFonts w:cs="Arial"/>
          <w:szCs w:val="24"/>
        </w:rPr>
      </w:pPr>
      <w:r w:rsidRPr="00BA32B4">
        <w:rPr>
          <w:rFonts w:cs="Arial"/>
          <w:szCs w:val="24"/>
        </w:rPr>
        <w:t>We wi</w:t>
      </w:r>
      <w:r w:rsidR="009E5120">
        <w:rPr>
          <w:rFonts w:cs="Arial"/>
          <w:szCs w:val="24"/>
        </w:rPr>
        <w:t xml:space="preserve">ll acknowledge receipt of your </w:t>
      </w:r>
      <w:r w:rsidR="00AC790D">
        <w:rPr>
          <w:rFonts w:cs="Arial"/>
          <w:szCs w:val="24"/>
        </w:rPr>
        <w:t>a</w:t>
      </w:r>
      <w:r w:rsidR="009E5120">
        <w:rPr>
          <w:rFonts w:cs="Arial"/>
          <w:szCs w:val="24"/>
        </w:rPr>
        <w:t xml:space="preserve">pplication </w:t>
      </w:r>
      <w:r w:rsidR="00AC790D">
        <w:rPr>
          <w:rFonts w:cs="Arial"/>
          <w:szCs w:val="24"/>
        </w:rPr>
        <w:t>f</w:t>
      </w:r>
      <w:r w:rsidRPr="00BA32B4">
        <w:rPr>
          <w:rFonts w:cs="Arial"/>
          <w:szCs w:val="24"/>
        </w:rPr>
        <w:t>orm</w:t>
      </w:r>
      <w:r w:rsidR="00B56BB8" w:rsidRPr="00BA32B4">
        <w:rPr>
          <w:rFonts w:cs="Arial"/>
          <w:szCs w:val="24"/>
        </w:rPr>
        <w:t xml:space="preserve"> via </w:t>
      </w:r>
      <w:r w:rsidR="0002313E">
        <w:rPr>
          <w:rFonts w:cs="Arial"/>
          <w:b/>
          <w:color w:val="000000" w:themeColor="text1"/>
          <w:szCs w:val="24"/>
        </w:rPr>
        <w:t xml:space="preserve">email </w:t>
      </w:r>
      <w:proofErr w:type="gramStart"/>
      <w:r w:rsidRPr="00BA32B4">
        <w:rPr>
          <w:rFonts w:cs="Arial"/>
          <w:szCs w:val="24"/>
        </w:rPr>
        <w:t>If</w:t>
      </w:r>
      <w:proofErr w:type="gramEnd"/>
      <w:r w:rsidRPr="00BA32B4">
        <w:rPr>
          <w:rFonts w:cs="Arial"/>
          <w:szCs w:val="24"/>
        </w:rPr>
        <w:t xml:space="preserve"> you do not receive an acknowledgement</w:t>
      </w:r>
      <w:r w:rsidR="00345361">
        <w:rPr>
          <w:rFonts w:cs="Arial"/>
          <w:szCs w:val="24"/>
        </w:rPr>
        <w:t xml:space="preserve"> within </w:t>
      </w:r>
      <w:r w:rsidR="0002313E">
        <w:rPr>
          <w:rFonts w:cs="Arial"/>
          <w:b/>
          <w:color w:val="000000" w:themeColor="text1"/>
          <w:szCs w:val="24"/>
        </w:rPr>
        <w:t>3</w:t>
      </w:r>
      <w:r w:rsidR="00345361">
        <w:rPr>
          <w:rFonts w:cs="Arial"/>
          <w:b/>
          <w:color w:val="000000" w:themeColor="text1"/>
          <w:szCs w:val="24"/>
        </w:rPr>
        <w:t xml:space="preserve"> </w:t>
      </w:r>
      <w:r w:rsidR="00345361" w:rsidRPr="00345361">
        <w:rPr>
          <w:rFonts w:cs="Arial"/>
          <w:color w:val="000000" w:themeColor="text1"/>
          <w:szCs w:val="24"/>
        </w:rPr>
        <w:t>days</w:t>
      </w:r>
      <w:r w:rsidRPr="00345361">
        <w:rPr>
          <w:rFonts w:cs="Arial"/>
          <w:color w:val="000000" w:themeColor="text1"/>
          <w:szCs w:val="24"/>
        </w:rPr>
        <w:t>,</w:t>
      </w:r>
      <w:r w:rsidRPr="00345361">
        <w:rPr>
          <w:rFonts w:cs="Arial"/>
          <w:szCs w:val="24"/>
        </w:rPr>
        <w:t xml:space="preserve"> please</w:t>
      </w:r>
      <w:r w:rsidRPr="00BA32B4">
        <w:rPr>
          <w:rFonts w:cs="Arial"/>
          <w:szCs w:val="24"/>
        </w:rPr>
        <w:t xml:space="preserve"> </w:t>
      </w:r>
      <w:r w:rsidR="00F12CF2">
        <w:rPr>
          <w:rFonts w:cs="Arial"/>
          <w:szCs w:val="24"/>
        </w:rPr>
        <w:t>get in touch.</w:t>
      </w:r>
    </w:p>
    <w:p w14:paraId="74D0508E" w14:textId="77777777" w:rsidR="00BA32B4" w:rsidRPr="00BA32B4" w:rsidRDefault="00BA32B4" w:rsidP="00BA32B4">
      <w:pPr>
        <w:pStyle w:val="ListParagraph"/>
        <w:ind w:left="567"/>
        <w:rPr>
          <w:rFonts w:cs="Arial"/>
          <w:szCs w:val="24"/>
        </w:rPr>
      </w:pPr>
    </w:p>
    <w:p w14:paraId="59FF4063" w14:textId="4F40CBDE" w:rsidR="00BA32B4" w:rsidRPr="00BA32B4" w:rsidRDefault="00BB3CF4" w:rsidP="00BA32B4">
      <w:pPr>
        <w:pStyle w:val="ListParagraph"/>
        <w:numPr>
          <w:ilvl w:val="0"/>
          <w:numId w:val="14"/>
        </w:numPr>
        <w:ind w:left="567" w:hanging="567"/>
        <w:rPr>
          <w:rFonts w:cs="Arial"/>
          <w:szCs w:val="24"/>
        </w:rPr>
      </w:pPr>
      <w:r w:rsidRPr="00BA32B4">
        <w:rPr>
          <w:rFonts w:cs="Arial"/>
          <w:color w:val="000000" w:themeColor="text1"/>
          <w:szCs w:val="24"/>
        </w:rPr>
        <w:t>Applications will be shortlisted by a panel</w:t>
      </w:r>
      <w:r w:rsidR="00345361">
        <w:rPr>
          <w:rFonts w:cs="Arial"/>
          <w:color w:val="000000" w:themeColor="text1"/>
          <w:szCs w:val="24"/>
        </w:rPr>
        <w:t>,</w:t>
      </w:r>
      <w:r w:rsidRPr="00BA32B4">
        <w:rPr>
          <w:rFonts w:cs="Arial"/>
          <w:color w:val="000000" w:themeColor="text1"/>
          <w:szCs w:val="24"/>
        </w:rPr>
        <w:t xml:space="preserve"> including members drawn from the following groups:</w:t>
      </w:r>
      <w:r w:rsidR="002D2486" w:rsidRPr="00BA32B4">
        <w:rPr>
          <w:rFonts w:cs="Arial"/>
          <w:color w:val="000000" w:themeColor="text1"/>
          <w:szCs w:val="24"/>
        </w:rPr>
        <w:t xml:space="preserve"> </w:t>
      </w:r>
      <w:r w:rsidR="00692C1C" w:rsidRPr="004141ED">
        <w:rPr>
          <w:rFonts w:cs="Arial"/>
          <w:color w:val="000000" w:themeColor="text1"/>
          <w:szCs w:val="24"/>
        </w:rPr>
        <w:t>the Specialised Commissioning (South) SMT team</w:t>
      </w:r>
    </w:p>
    <w:p w14:paraId="6ECBC1C0" w14:textId="77777777" w:rsidR="00BA32B4" w:rsidRPr="00BA32B4" w:rsidRDefault="00BA32B4" w:rsidP="00BA32B4">
      <w:pPr>
        <w:pStyle w:val="ListParagraph"/>
        <w:rPr>
          <w:rFonts w:cs="Arial"/>
          <w:szCs w:val="24"/>
        </w:rPr>
      </w:pPr>
    </w:p>
    <w:p w14:paraId="4DC30C86" w14:textId="4CE4E670" w:rsidR="00BA32B4" w:rsidRDefault="00BB3CF4" w:rsidP="00BA32B4">
      <w:pPr>
        <w:pStyle w:val="ListParagraph"/>
        <w:numPr>
          <w:ilvl w:val="0"/>
          <w:numId w:val="14"/>
        </w:numPr>
        <w:ind w:left="567" w:hanging="567"/>
        <w:rPr>
          <w:rFonts w:cs="Arial"/>
          <w:szCs w:val="24"/>
        </w:rPr>
      </w:pPr>
      <w:r w:rsidRPr="00BA32B4">
        <w:rPr>
          <w:rFonts w:cs="Arial"/>
          <w:szCs w:val="24"/>
        </w:rPr>
        <w:t xml:space="preserve">Applications will be assessed against the skills and experience </w:t>
      </w:r>
      <w:r w:rsidR="004D5993" w:rsidRPr="00BA32B4">
        <w:rPr>
          <w:rFonts w:cs="Arial"/>
          <w:szCs w:val="24"/>
        </w:rPr>
        <w:t>required, outlined</w:t>
      </w:r>
      <w:r w:rsidRPr="00BA32B4">
        <w:rPr>
          <w:rFonts w:cs="Arial"/>
          <w:szCs w:val="24"/>
        </w:rPr>
        <w:t xml:space="preserve"> in </w:t>
      </w:r>
      <w:r w:rsidR="00345361">
        <w:rPr>
          <w:rFonts w:cs="Arial"/>
          <w:szCs w:val="24"/>
        </w:rPr>
        <w:t xml:space="preserve">section </w:t>
      </w:r>
      <w:r w:rsidR="00061498">
        <w:rPr>
          <w:rFonts w:cs="Arial"/>
          <w:szCs w:val="24"/>
        </w:rPr>
        <w:t>nine</w:t>
      </w:r>
      <w:r w:rsidR="00345361">
        <w:rPr>
          <w:rFonts w:cs="Arial"/>
          <w:szCs w:val="24"/>
        </w:rPr>
        <w:t xml:space="preserve"> </w:t>
      </w:r>
      <w:r w:rsidR="00061498">
        <w:rPr>
          <w:rFonts w:cs="Arial"/>
          <w:szCs w:val="24"/>
        </w:rPr>
        <w:t>(</w:t>
      </w:r>
      <w:r w:rsidR="00345361">
        <w:rPr>
          <w:rFonts w:cs="Arial"/>
          <w:szCs w:val="24"/>
        </w:rPr>
        <w:t>below</w:t>
      </w:r>
      <w:r w:rsidR="00061498">
        <w:rPr>
          <w:rFonts w:cs="Arial"/>
          <w:szCs w:val="24"/>
        </w:rPr>
        <w:t>)</w:t>
      </w:r>
      <w:r w:rsidR="00345361">
        <w:rPr>
          <w:rFonts w:cs="Arial"/>
          <w:szCs w:val="24"/>
        </w:rPr>
        <w:t>. S</w:t>
      </w:r>
      <w:r w:rsidRPr="00BA32B4">
        <w:rPr>
          <w:rFonts w:cs="Arial"/>
          <w:szCs w:val="24"/>
        </w:rPr>
        <w:t xml:space="preserve">election will be made on the basis of the content of the application form. </w:t>
      </w:r>
    </w:p>
    <w:p w14:paraId="59607986" w14:textId="77777777" w:rsidR="00BA32B4" w:rsidRPr="00BA32B4" w:rsidRDefault="00BA32B4" w:rsidP="00BA32B4">
      <w:pPr>
        <w:pStyle w:val="ListParagraph"/>
        <w:rPr>
          <w:rFonts w:cs="Arial"/>
          <w:b/>
          <w:color w:val="000000" w:themeColor="text1"/>
          <w:szCs w:val="24"/>
        </w:rPr>
      </w:pPr>
    </w:p>
    <w:p w14:paraId="6A2A116B" w14:textId="33271CFD" w:rsidR="00BA32B4" w:rsidRPr="00E1760A" w:rsidRDefault="00E1760A" w:rsidP="00BA32B4">
      <w:pPr>
        <w:pStyle w:val="ListParagraph"/>
        <w:numPr>
          <w:ilvl w:val="0"/>
          <w:numId w:val="14"/>
        </w:numPr>
        <w:ind w:left="567" w:hanging="567"/>
        <w:rPr>
          <w:rFonts w:cs="Arial"/>
          <w:b/>
          <w:szCs w:val="24"/>
        </w:rPr>
      </w:pPr>
      <w:r w:rsidRPr="00E1760A">
        <w:rPr>
          <w:rFonts w:cs="Arial"/>
          <w:color w:val="000000" w:themeColor="text1"/>
          <w:szCs w:val="24"/>
        </w:rPr>
        <w:t xml:space="preserve">Interviews will take place </w:t>
      </w:r>
      <w:r w:rsidR="006F6886">
        <w:rPr>
          <w:rFonts w:cs="Arial"/>
          <w:color w:val="000000" w:themeColor="text1"/>
          <w:szCs w:val="24"/>
        </w:rPr>
        <w:t xml:space="preserve">in Reading in </w:t>
      </w:r>
      <w:r w:rsidR="00692C1C" w:rsidRPr="004141ED">
        <w:rPr>
          <w:rFonts w:cs="Arial"/>
          <w:b/>
          <w:color w:val="000000" w:themeColor="text1"/>
          <w:szCs w:val="24"/>
        </w:rPr>
        <w:t>late February 2018</w:t>
      </w:r>
      <w:r w:rsidR="00692C1C">
        <w:rPr>
          <w:rFonts w:cs="Arial"/>
          <w:color w:val="000000" w:themeColor="text1"/>
          <w:szCs w:val="24"/>
        </w:rPr>
        <w:t xml:space="preserve"> </w:t>
      </w:r>
    </w:p>
    <w:p w14:paraId="5A5E6167" w14:textId="77777777" w:rsidR="00BA32B4" w:rsidRPr="00BA32B4" w:rsidRDefault="00BA32B4" w:rsidP="00BA32B4">
      <w:pPr>
        <w:pStyle w:val="ListParagraph"/>
        <w:rPr>
          <w:rFonts w:cs="Arial"/>
          <w:color w:val="000000" w:themeColor="text1"/>
          <w:szCs w:val="24"/>
        </w:rPr>
      </w:pPr>
    </w:p>
    <w:p w14:paraId="661CD2D1" w14:textId="77777777" w:rsidR="00404750" w:rsidRPr="00404750" w:rsidRDefault="00BA32B4" w:rsidP="00AA1F37">
      <w:pPr>
        <w:pStyle w:val="ListParagraph"/>
        <w:numPr>
          <w:ilvl w:val="0"/>
          <w:numId w:val="14"/>
        </w:numPr>
        <w:ind w:left="567" w:hanging="567"/>
        <w:rPr>
          <w:rFonts w:cs="Arial"/>
          <w:szCs w:val="24"/>
        </w:rPr>
      </w:pPr>
      <w:r>
        <w:rPr>
          <w:rFonts w:cs="Arial"/>
          <w:color w:val="000000" w:themeColor="text1"/>
          <w:szCs w:val="24"/>
        </w:rPr>
        <w:t xml:space="preserve">Please note that </w:t>
      </w:r>
      <w:r w:rsidR="00A508B4">
        <w:rPr>
          <w:rFonts w:cs="Arial"/>
          <w:color w:val="000000" w:themeColor="text1"/>
          <w:szCs w:val="24"/>
        </w:rPr>
        <w:t xml:space="preserve">two </w:t>
      </w:r>
      <w:r>
        <w:rPr>
          <w:rFonts w:cs="Arial"/>
          <w:color w:val="000000" w:themeColor="text1"/>
          <w:szCs w:val="24"/>
        </w:rPr>
        <w:t>r</w:t>
      </w:r>
      <w:r w:rsidR="00BB3CF4" w:rsidRPr="00BA32B4">
        <w:rPr>
          <w:rFonts w:cs="Arial"/>
          <w:color w:val="000000" w:themeColor="text1"/>
          <w:szCs w:val="24"/>
        </w:rPr>
        <w:t>eferences will be taken up for successful applicants</w:t>
      </w:r>
      <w:r w:rsidR="00A508B4">
        <w:rPr>
          <w:rFonts w:cs="Arial"/>
          <w:color w:val="000000" w:themeColor="text1"/>
          <w:szCs w:val="24"/>
        </w:rPr>
        <w:t xml:space="preserve"> before involvement can commence</w:t>
      </w:r>
      <w:r w:rsidR="00BB3CF4" w:rsidRPr="00BA32B4">
        <w:rPr>
          <w:rFonts w:cs="Arial"/>
          <w:color w:val="000000" w:themeColor="text1"/>
          <w:szCs w:val="24"/>
        </w:rPr>
        <w:t>.</w:t>
      </w:r>
      <w:r w:rsidR="00000FF1">
        <w:rPr>
          <w:rFonts w:cs="Arial"/>
          <w:color w:val="000000" w:themeColor="text1"/>
          <w:szCs w:val="24"/>
        </w:rPr>
        <w:t xml:space="preserve"> </w:t>
      </w:r>
    </w:p>
    <w:p w14:paraId="21296A3B" w14:textId="43DCEC84" w:rsidR="00692C1C" w:rsidRPr="00692C1C" w:rsidRDefault="00692C1C" w:rsidP="00692C1C">
      <w:pPr>
        <w:rPr>
          <w:rFonts w:cs="Arial"/>
          <w:szCs w:val="24"/>
        </w:rPr>
      </w:pPr>
    </w:p>
    <w:p w14:paraId="359AA17E" w14:textId="10D51251" w:rsidR="00AA1F37" w:rsidRPr="00AA1F37" w:rsidRDefault="00692C1C" w:rsidP="00AA1F37">
      <w:pPr>
        <w:pStyle w:val="ListParagraph"/>
        <w:numPr>
          <w:ilvl w:val="0"/>
          <w:numId w:val="14"/>
        </w:numPr>
        <w:ind w:left="567" w:hanging="567"/>
        <w:rPr>
          <w:rFonts w:cs="Arial"/>
          <w:szCs w:val="24"/>
        </w:rPr>
      </w:pPr>
      <w:r>
        <w:rPr>
          <w:rFonts w:cs="Arial"/>
          <w:color w:val="000000" w:themeColor="text1"/>
          <w:szCs w:val="24"/>
        </w:rPr>
        <w:t xml:space="preserve">Due to the nature of the work undertaken by the Senior Management Team (SMT)/ Specialised Commissioning Oversight Group (SCOG), the Clinical Delivery Group and the Quality Committee </w:t>
      </w:r>
      <w:r w:rsidR="00404750">
        <w:rPr>
          <w:rFonts w:cs="Arial"/>
          <w:color w:val="000000" w:themeColor="text1"/>
          <w:szCs w:val="24"/>
        </w:rPr>
        <w:t xml:space="preserve">PPV Partners will be subject to </w:t>
      </w:r>
      <w:r w:rsidR="00404750">
        <w:rPr>
          <w:rFonts w:cs="Arial"/>
          <w:color w:val="000000" w:themeColor="text1"/>
          <w:szCs w:val="24"/>
        </w:rPr>
        <w:lastRenderedPageBreak/>
        <w:t xml:space="preserve">Disclosure and Barring Service (DBS) clearance (formerly known as a ‘Criminal Records Bureau’ (CRB) check’) before involvement can commence. </w:t>
      </w:r>
    </w:p>
    <w:p w14:paraId="0A2B6B47" w14:textId="77777777" w:rsidR="00AA1F37" w:rsidRPr="00AA1F37" w:rsidRDefault="00AA1F37" w:rsidP="00AA1F37">
      <w:pPr>
        <w:pStyle w:val="ListParagraph"/>
        <w:rPr>
          <w:rFonts w:cs="Arial"/>
          <w:szCs w:val="24"/>
        </w:rPr>
      </w:pPr>
    </w:p>
    <w:p w14:paraId="4358BF20" w14:textId="0FDD0454" w:rsidR="003F1D7E" w:rsidRDefault="003F1D7E" w:rsidP="009C435B">
      <w:pPr>
        <w:pStyle w:val="ListParagraph"/>
        <w:numPr>
          <w:ilvl w:val="0"/>
          <w:numId w:val="14"/>
        </w:numPr>
        <w:ind w:left="567" w:hanging="567"/>
        <w:rPr>
          <w:rFonts w:cs="Arial"/>
          <w:szCs w:val="24"/>
        </w:rPr>
      </w:pPr>
      <w:r w:rsidRPr="003F1D7E">
        <w:rPr>
          <w:rFonts w:cs="Arial"/>
          <w:szCs w:val="24"/>
        </w:rPr>
        <w:t>All applications will receive a successful or unsuccessful notification.</w:t>
      </w:r>
      <w:r>
        <w:rPr>
          <w:rFonts w:cs="Arial"/>
          <w:szCs w:val="24"/>
        </w:rPr>
        <w:t xml:space="preserve"> </w:t>
      </w:r>
      <w:r w:rsidRPr="003F1D7E">
        <w:rPr>
          <w:rFonts w:cs="Arial"/>
          <w:szCs w:val="24"/>
        </w:rPr>
        <w:t xml:space="preserve">The successful notifications will </w:t>
      </w:r>
      <w:r w:rsidR="00F12CF2">
        <w:rPr>
          <w:rFonts w:cs="Arial"/>
          <w:szCs w:val="24"/>
        </w:rPr>
        <w:t>include</w:t>
      </w:r>
      <w:r>
        <w:rPr>
          <w:rFonts w:cs="Arial"/>
          <w:szCs w:val="24"/>
        </w:rPr>
        <w:t xml:space="preserve"> information</w:t>
      </w:r>
      <w:r w:rsidR="00F12CF2">
        <w:rPr>
          <w:rFonts w:cs="Arial"/>
          <w:szCs w:val="24"/>
        </w:rPr>
        <w:t xml:space="preserve"> about next steps</w:t>
      </w:r>
      <w:r>
        <w:rPr>
          <w:rFonts w:cs="Arial"/>
          <w:szCs w:val="24"/>
        </w:rPr>
        <w:t>.</w:t>
      </w:r>
    </w:p>
    <w:p w14:paraId="2CFBD538" w14:textId="77777777" w:rsidR="009C435B" w:rsidRPr="009C435B" w:rsidRDefault="009C435B" w:rsidP="009C435B">
      <w:pPr>
        <w:rPr>
          <w:rFonts w:cs="Arial"/>
          <w:szCs w:val="24"/>
        </w:rPr>
      </w:pPr>
    </w:p>
    <w:p w14:paraId="6BB116B5" w14:textId="1E0564A5" w:rsidR="00BB3CF4" w:rsidRPr="003F1D7E" w:rsidRDefault="00F67323" w:rsidP="003F1D7E">
      <w:pPr>
        <w:rPr>
          <w:rFonts w:cs="Arial"/>
          <w:szCs w:val="24"/>
        </w:rPr>
      </w:pPr>
      <w:r>
        <w:rPr>
          <w:rFonts w:cs="Arial"/>
          <w:szCs w:val="24"/>
        </w:rPr>
        <w:t xml:space="preserve">If you wish to be </w:t>
      </w:r>
      <w:r w:rsidR="00BB3CF4" w:rsidRPr="003F1D7E">
        <w:rPr>
          <w:rFonts w:cs="Arial"/>
          <w:szCs w:val="24"/>
        </w:rPr>
        <w:t xml:space="preserve">informed about future involvement </w:t>
      </w:r>
      <w:r w:rsidR="00BB3CF4" w:rsidRPr="003F1D7E">
        <w:rPr>
          <w:rFonts w:cs="Arial"/>
          <w:color w:val="000000" w:themeColor="text1"/>
          <w:szCs w:val="24"/>
        </w:rPr>
        <w:t>opportunities with NHS England</w:t>
      </w:r>
      <w:r>
        <w:rPr>
          <w:rFonts w:cs="Arial"/>
          <w:color w:val="000000" w:themeColor="text1"/>
          <w:szCs w:val="24"/>
        </w:rPr>
        <w:t xml:space="preserve">, </w:t>
      </w:r>
      <w:r w:rsidR="00AC790D">
        <w:rPr>
          <w:rFonts w:cs="Arial"/>
          <w:color w:val="000000" w:themeColor="text1"/>
          <w:szCs w:val="24"/>
        </w:rPr>
        <w:t xml:space="preserve">please </w:t>
      </w:r>
      <w:hyperlink r:id="rId20" w:history="1">
        <w:r w:rsidR="00AC790D" w:rsidRPr="00C03CC1">
          <w:rPr>
            <w:rStyle w:val="Hyperlink"/>
            <w:rFonts w:cs="Arial"/>
            <w:szCs w:val="24"/>
          </w:rPr>
          <w:t>sign up to NHS England’s In Touch newsletter</w:t>
        </w:r>
      </w:hyperlink>
      <w:r w:rsidR="00AC790D" w:rsidRPr="00C03CC1">
        <w:rPr>
          <w:rFonts w:cs="Arial"/>
          <w:color w:val="000000" w:themeColor="text1"/>
          <w:szCs w:val="24"/>
        </w:rPr>
        <w:t>,</w:t>
      </w:r>
      <w:r w:rsidR="00AC790D">
        <w:rPr>
          <w:rFonts w:cs="Arial"/>
          <w:color w:val="000000" w:themeColor="text1"/>
          <w:szCs w:val="24"/>
        </w:rPr>
        <w:t xml:space="preserve"> which includes details of current opportunities.</w:t>
      </w:r>
    </w:p>
    <w:p w14:paraId="03C0FCC4" w14:textId="77777777" w:rsidR="00BB3CF4" w:rsidRPr="00C51B8B" w:rsidRDefault="00BB3CF4" w:rsidP="00BB3CF4">
      <w:pPr>
        <w:rPr>
          <w:rFonts w:cs="Arial"/>
          <w:color w:val="000000" w:themeColor="text1"/>
          <w:szCs w:val="24"/>
        </w:rPr>
      </w:pPr>
    </w:p>
    <w:p w14:paraId="46733727" w14:textId="28F032C7" w:rsidR="00692C1C" w:rsidRPr="00692C1C" w:rsidRDefault="003F1D7E" w:rsidP="00BB3CF4">
      <w:pPr>
        <w:rPr>
          <w:rFonts w:cs="Arial"/>
          <w:b/>
          <w:color w:val="000000" w:themeColor="text1"/>
          <w:szCs w:val="24"/>
        </w:rPr>
      </w:pPr>
      <w:r>
        <w:rPr>
          <w:rFonts w:cs="Arial"/>
          <w:color w:val="000000" w:themeColor="text1"/>
          <w:szCs w:val="24"/>
        </w:rPr>
        <w:t>If</w:t>
      </w:r>
      <w:r w:rsidR="00243AE2" w:rsidRPr="00C51B8B">
        <w:rPr>
          <w:rFonts w:cs="Arial"/>
          <w:color w:val="000000" w:themeColor="text1"/>
          <w:szCs w:val="24"/>
        </w:rPr>
        <w:t xml:space="preserve"> you have any queries about the application process, or would like </w:t>
      </w:r>
      <w:r w:rsidR="00BB3CF4" w:rsidRPr="00C51B8B">
        <w:rPr>
          <w:rFonts w:cs="Arial"/>
          <w:color w:val="000000" w:themeColor="text1"/>
          <w:szCs w:val="24"/>
        </w:rPr>
        <w:t xml:space="preserve">an informal discussion about </w:t>
      </w:r>
      <w:r w:rsidR="00243AE2" w:rsidRPr="00C51B8B">
        <w:rPr>
          <w:rFonts w:cs="Arial"/>
          <w:color w:val="000000" w:themeColor="text1"/>
          <w:szCs w:val="24"/>
        </w:rPr>
        <w:t xml:space="preserve">the opportunity </w:t>
      </w:r>
      <w:r w:rsidR="00BB3CF4" w:rsidRPr="00C51B8B">
        <w:rPr>
          <w:rFonts w:cs="Arial"/>
          <w:color w:val="000000" w:themeColor="text1"/>
          <w:szCs w:val="24"/>
        </w:rPr>
        <w:t xml:space="preserve">– please contact </w:t>
      </w:r>
      <w:r w:rsidR="00692C1C">
        <w:rPr>
          <w:rFonts w:cs="Arial"/>
          <w:color w:val="000000" w:themeColor="text1"/>
          <w:szCs w:val="24"/>
        </w:rPr>
        <w:t xml:space="preserve">Head of Communications and Engagement </w:t>
      </w:r>
      <w:r w:rsidR="00692C1C" w:rsidRPr="00692C1C">
        <w:rPr>
          <w:rFonts w:cs="Arial"/>
          <w:color w:val="000000" w:themeColor="text1"/>
          <w:szCs w:val="24"/>
        </w:rPr>
        <w:t>Kulvinder Naga at</w:t>
      </w:r>
      <w:r w:rsidR="00692C1C">
        <w:rPr>
          <w:rFonts w:cs="Arial"/>
          <w:b/>
          <w:color w:val="000000" w:themeColor="text1"/>
          <w:szCs w:val="24"/>
        </w:rPr>
        <w:t xml:space="preserve"> </w:t>
      </w:r>
      <w:hyperlink r:id="rId21" w:history="1">
        <w:r w:rsidR="00692C1C" w:rsidRPr="0017203A">
          <w:rPr>
            <w:rStyle w:val="Hyperlink"/>
            <w:rFonts w:cs="Arial"/>
            <w:b/>
            <w:szCs w:val="24"/>
          </w:rPr>
          <w:t>Kulvinder.naga@nhs.net</w:t>
        </w:r>
      </w:hyperlink>
    </w:p>
    <w:p w14:paraId="2BB37121" w14:textId="685132B0" w:rsidR="00404750" w:rsidRDefault="00404750">
      <w:pPr>
        <w:rPr>
          <w:b/>
          <w:iCs/>
          <w:color w:val="A00054"/>
          <w:sz w:val="28"/>
          <w:szCs w:val="28"/>
        </w:rPr>
      </w:pPr>
    </w:p>
    <w:p w14:paraId="1B3E123F" w14:textId="11D00750" w:rsidR="00907780" w:rsidRPr="00CC5E69" w:rsidRDefault="00BB3CF4" w:rsidP="00442563">
      <w:pPr>
        <w:pStyle w:val="Heading2"/>
      </w:pPr>
      <w:bookmarkStart w:id="15" w:name="_Toc503434995"/>
      <w:r w:rsidRPr="00404750">
        <w:t>Background, context and aims of the programme</w:t>
      </w:r>
      <w:bookmarkEnd w:id="15"/>
      <w:r w:rsidRPr="00404750">
        <w:t xml:space="preserve"> </w:t>
      </w:r>
    </w:p>
    <w:p w14:paraId="6BC09269" w14:textId="77777777" w:rsidR="00692C1C" w:rsidRPr="00CC5E69" w:rsidRDefault="00692C1C" w:rsidP="00CC5E69">
      <w:pPr>
        <w:rPr>
          <w:rFonts w:cs="Arial"/>
          <w:color w:val="000000"/>
          <w:szCs w:val="24"/>
          <w:lang w:val="en" w:eastAsia="en-GB"/>
        </w:rPr>
      </w:pPr>
      <w:r w:rsidRPr="00CC5E69">
        <w:rPr>
          <w:rFonts w:cs="Arial"/>
          <w:color w:val="000000"/>
          <w:szCs w:val="24"/>
          <w:lang w:val="en" w:eastAsia="en-GB"/>
        </w:rPr>
        <w:t xml:space="preserve">NHS England is committed to ensuring that public and patient voices are at the </w:t>
      </w:r>
      <w:proofErr w:type="spellStart"/>
      <w:r w:rsidRPr="00CC5E69">
        <w:rPr>
          <w:rFonts w:cs="Arial"/>
          <w:color w:val="000000"/>
          <w:szCs w:val="24"/>
          <w:lang w:val="en" w:eastAsia="en-GB"/>
        </w:rPr>
        <w:t>centre</w:t>
      </w:r>
      <w:proofErr w:type="spellEnd"/>
      <w:r w:rsidRPr="00CC5E69">
        <w:rPr>
          <w:rFonts w:cs="Arial"/>
          <w:color w:val="000000"/>
          <w:szCs w:val="24"/>
          <w:lang w:val="en" w:eastAsia="en-GB"/>
        </w:rPr>
        <w:t xml:space="preserve"> of shaping our healthcare services. Every level of our commissioning system needs to be informed by insightful methods of listening to those who use and care about our services to inform service development.</w:t>
      </w:r>
    </w:p>
    <w:p w14:paraId="523FEA55" w14:textId="77777777" w:rsidR="00CC5E69" w:rsidRPr="00CC5E69" w:rsidRDefault="00CC5E69" w:rsidP="00CC5E69">
      <w:pPr>
        <w:rPr>
          <w:rFonts w:cs="Arial"/>
          <w:color w:val="000000"/>
          <w:szCs w:val="24"/>
          <w:highlight w:val="yellow"/>
          <w:lang w:val="en" w:eastAsia="en-GB"/>
        </w:rPr>
      </w:pPr>
    </w:p>
    <w:p w14:paraId="22BD4D29" w14:textId="77777777" w:rsidR="00CC5E69" w:rsidRPr="00CC5E69" w:rsidRDefault="00CC5E69" w:rsidP="00CC5E69">
      <w:pPr>
        <w:pStyle w:val="NormalWeb"/>
        <w:spacing w:before="0" w:beforeAutospacing="0" w:after="0" w:afterAutospacing="0"/>
        <w:rPr>
          <w:rFonts w:ascii="Arial" w:hAnsi="Arial" w:cs="Arial"/>
          <w:lang w:val="en-US"/>
        </w:rPr>
      </w:pPr>
      <w:proofErr w:type="spellStart"/>
      <w:r w:rsidRPr="00CC5E69">
        <w:rPr>
          <w:rFonts w:ascii="Arial" w:hAnsi="Arial" w:cs="Arial"/>
          <w:lang w:val="en-US"/>
        </w:rPr>
        <w:t>Specialised</w:t>
      </w:r>
      <w:proofErr w:type="spellEnd"/>
      <w:r w:rsidRPr="00CC5E69">
        <w:rPr>
          <w:rFonts w:ascii="Arial" w:hAnsi="Arial" w:cs="Arial"/>
          <w:lang w:val="en-US"/>
        </w:rPr>
        <w:t xml:space="preserve"> services support people with a range of rare and complex conditions. They often involve treatments provided to patients with rare cancers, genetic disorders or complex medical or surgical conditions. They deliver cutting-edge care and are a catalyst for innovation, supporting pioneering clinical practice in the NHS</w:t>
      </w:r>
    </w:p>
    <w:p w14:paraId="429B1311" w14:textId="07FAE384" w:rsidR="00907780" w:rsidRPr="00CC5E69" w:rsidRDefault="00CC5E69" w:rsidP="00CC5E69">
      <w:pPr>
        <w:rPr>
          <w:rFonts w:cs="Arial"/>
          <w:color w:val="000000"/>
          <w:szCs w:val="24"/>
          <w:highlight w:val="yellow"/>
          <w:lang w:val="en" w:eastAsia="en-GB"/>
        </w:rPr>
      </w:pPr>
      <w:r w:rsidRPr="00CC5E69">
        <w:rPr>
          <w:rFonts w:cs="Arial"/>
          <w:lang w:val="en-US"/>
        </w:rPr>
        <w:t xml:space="preserve">These services include a range of treatments, from interventions that most of us have heard of, such as chemotherapy, radiotherapy and kidney dialysis, through to pioneering procedures that are currently only carried out in small numbers, such as using a patient’s own tooth to restore their sight, and hand transplants. We also support trials of treatments, such as </w:t>
      </w:r>
      <w:proofErr w:type="spellStart"/>
      <w:r w:rsidRPr="00CC5E69">
        <w:rPr>
          <w:rFonts w:cs="Arial"/>
          <w:lang w:val="en-US"/>
        </w:rPr>
        <w:t>PrEP</w:t>
      </w:r>
      <w:proofErr w:type="spellEnd"/>
      <w:r w:rsidRPr="00CC5E69">
        <w:rPr>
          <w:rFonts w:cs="Arial"/>
          <w:lang w:val="en-US"/>
        </w:rPr>
        <w:t xml:space="preserve"> (Pre-exposure prophylaxis, a drug to prevent HIV), and an evaluation of mitochondrial donation, a form of IVF in which the future baby’s mitochondrial DNA comes from a donor egg to avoid passing on inherited diseases.</w:t>
      </w:r>
    </w:p>
    <w:p w14:paraId="4BBE30FD" w14:textId="77777777" w:rsidR="00CC5E69" w:rsidRPr="00CC5E69" w:rsidRDefault="00CC5E69" w:rsidP="00CC5E69">
      <w:pPr>
        <w:rPr>
          <w:rFonts w:cs="Arial"/>
          <w:b/>
          <w:color w:val="000000"/>
          <w:szCs w:val="24"/>
          <w:highlight w:val="yellow"/>
          <w:lang w:val="en" w:eastAsia="en-GB"/>
        </w:rPr>
      </w:pPr>
    </w:p>
    <w:p w14:paraId="3996D53B" w14:textId="699FB8F2" w:rsidR="00CC5E69" w:rsidRDefault="00CC5E69" w:rsidP="00CC5E69">
      <w:pPr>
        <w:rPr>
          <w:rFonts w:cs="Arial"/>
          <w:bCs w:val="0"/>
          <w:szCs w:val="24"/>
          <w:lang w:val="en-US" w:eastAsia="en-GB"/>
        </w:rPr>
      </w:pPr>
      <w:r>
        <w:rPr>
          <w:rFonts w:cs="Arial"/>
          <w:bCs w:val="0"/>
          <w:szCs w:val="24"/>
          <w:lang w:val="en-US" w:eastAsia="en-GB"/>
        </w:rPr>
        <w:t>These services</w:t>
      </w:r>
      <w:r w:rsidRPr="00CC5E69">
        <w:rPr>
          <w:rFonts w:cs="Arial"/>
          <w:bCs w:val="0"/>
          <w:szCs w:val="24"/>
          <w:lang w:val="en-US" w:eastAsia="en-GB"/>
        </w:rPr>
        <w:t xml:space="preserve"> are not available in every local hospital because they have to be delivered by specialist teams of doctors, nurses and other health professionals who have the necessary skills and experience. Unlike most healthcare, which is planned and arranged locally, </w:t>
      </w:r>
      <w:proofErr w:type="spellStart"/>
      <w:r w:rsidRPr="00CC5E69">
        <w:rPr>
          <w:rFonts w:cs="Arial"/>
          <w:bCs w:val="0"/>
          <w:szCs w:val="24"/>
          <w:lang w:val="en-US" w:eastAsia="en-GB"/>
        </w:rPr>
        <w:t>specialised</w:t>
      </w:r>
      <w:proofErr w:type="spellEnd"/>
      <w:r w:rsidRPr="00CC5E69">
        <w:rPr>
          <w:rFonts w:cs="Arial"/>
          <w:bCs w:val="0"/>
          <w:szCs w:val="24"/>
          <w:lang w:val="en-US" w:eastAsia="en-GB"/>
        </w:rPr>
        <w:t xml:space="preserve"> services are planned nationally and regionally by NHS England.</w:t>
      </w:r>
    </w:p>
    <w:p w14:paraId="2F8715D3" w14:textId="77777777" w:rsidR="00CC5E69" w:rsidRPr="00CC5E69" w:rsidRDefault="00CC5E69" w:rsidP="00CC5E69">
      <w:pPr>
        <w:rPr>
          <w:rFonts w:cs="Arial"/>
          <w:bCs w:val="0"/>
          <w:szCs w:val="24"/>
          <w:lang w:val="en-US" w:eastAsia="en-GB"/>
        </w:rPr>
      </w:pPr>
    </w:p>
    <w:p w14:paraId="6A7F0A8E" w14:textId="77777777" w:rsidR="00CC5E69" w:rsidRDefault="00CC5E69" w:rsidP="00CC5E69">
      <w:pPr>
        <w:rPr>
          <w:rFonts w:cs="Arial"/>
          <w:bCs w:val="0"/>
          <w:szCs w:val="24"/>
          <w:lang w:val="en-US" w:eastAsia="en-GB"/>
        </w:rPr>
      </w:pPr>
      <w:r w:rsidRPr="00CC5E69">
        <w:rPr>
          <w:rFonts w:cs="Arial"/>
          <w:bCs w:val="0"/>
          <w:szCs w:val="24"/>
          <w:lang w:val="en-US" w:eastAsia="en-GB"/>
        </w:rPr>
        <w:t xml:space="preserve">In total, there are 146 </w:t>
      </w:r>
      <w:proofErr w:type="spellStart"/>
      <w:r w:rsidRPr="00CC5E69">
        <w:rPr>
          <w:rFonts w:cs="Arial"/>
          <w:bCs w:val="0"/>
          <w:szCs w:val="24"/>
          <w:lang w:val="en-US" w:eastAsia="en-GB"/>
        </w:rPr>
        <w:t>specialised</w:t>
      </w:r>
      <w:proofErr w:type="spellEnd"/>
      <w:r w:rsidRPr="00CC5E69">
        <w:rPr>
          <w:rFonts w:cs="Arial"/>
          <w:bCs w:val="0"/>
          <w:szCs w:val="24"/>
          <w:lang w:val="en-US" w:eastAsia="en-GB"/>
        </w:rPr>
        <w:t xml:space="preserve"> services directly commissioned by NHS England. Four factors determine whether NHS England commissions a service as a prescribed </w:t>
      </w:r>
      <w:proofErr w:type="spellStart"/>
      <w:r w:rsidRPr="00CC5E69">
        <w:rPr>
          <w:rFonts w:cs="Arial"/>
          <w:bCs w:val="0"/>
          <w:szCs w:val="24"/>
          <w:lang w:val="en-US" w:eastAsia="en-GB"/>
        </w:rPr>
        <w:t>specialised</w:t>
      </w:r>
      <w:proofErr w:type="spellEnd"/>
      <w:r w:rsidRPr="00CC5E69">
        <w:rPr>
          <w:rFonts w:cs="Arial"/>
          <w:bCs w:val="0"/>
          <w:szCs w:val="24"/>
          <w:lang w:val="en-US" w:eastAsia="en-GB"/>
        </w:rPr>
        <w:t xml:space="preserve"> service. These are:</w:t>
      </w:r>
    </w:p>
    <w:p w14:paraId="5475F49E" w14:textId="77777777" w:rsidR="00CC5E69" w:rsidRPr="00CC5E69" w:rsidRDefault="00CC5E69" w:rsidP="00CC5E69">
      <w:pPr>
        <w:rPr>
          <w:rFonts w:cs="Arial"/>
          <w:bCs w:val="0"/>
          <w:szCs w:val="24"/>
          <w:lang w:val="en-US" w:eastAsia="en-GB"/>
        </w:rPr>
      </w:pPr>
    </w:p>
    <w:p w14:paraId="26C4C66D" w14:textId="77777777" w:rsidR="00CC5E69" w:rsidRPr="00CC5E69" w:rsidRDefault="00CC5E69" w:rsidP="00CC5E69">
      <w:pPr>
        <w:numPr>
          <w:ilvl w:val="0"/>
          <w:numId w:val="32"/>
        </w:numPr>
        <w:rPr>
          <w:rFonts w:cs="Arial"/>
          <w:bCs w:val="0"/>
          <w:szCs w:val="24"/>
          <w:lang w:val="en-US" w:eastAsia="en-GB"/>
        </w:rPr>
      </w:pPr>
      <w:r w:rsidRPr="00CC5E69">
        <w:rPr>
          <w:rFonts w:cs="Arial"/>
          <w:bCs w:val="0"/>
          <w:szCs w:val="24"/>
          <w:lang w:val="en-US" w:eastAsia="en-GB"/>
        </w:rPr>
        <w:t>The number of individuals who require the service;</w:t>
      </w:r>
    </w:p>
    <w:p w14:paraId="65FCF918" w14:textId="77777777" w:rsidR="00CC5E69" w:rsidRPr="00CC5E69" w:rsidRDefault="00CC5E69" w:rsidP="00CC5E69">
      <w:pPr>
        <w:numPr>
          <w:ilvl w:val="0"/>
          <w:numId w:val="32"/>
        </w:numPr>
        <w:rPr>
          <w:rFonts w:cs="Arial"/>
          <w:bCs w:val="0"/>
          <w:szCs w:val="24"/>
          <w:lang w:val="en-US" w:eastAsia="en-GB"/>
        </w:rPr>
      </w:pPr>
      <w:r w:rsidRPr="00CC5E69">
        <w:rPr>
          <w:rFonts w:cs="Arial"/>
          <w:bCs w:val="0"/>
          <w:szCs w:val="24"/>
          <w:lang w:val="en-US" w:eastAsia="en-GB"/>
        </w:rPr>
        <w:t>The cost of providing the service or facility;</w:t>
      </w:r>
    </w:p>
    <w:p w14:paraId="34ED0215" w14:textId="77777777" w:rsidR="00CC5E69" w:rsidRPr="00CC5E69" w:rsidRDefault="00CC5E69" w:rsidP="00CC5E69">
      <w:pPr>
        <w:numPr>
          <w:ilvl w:val="0"/>
          <w:numId w:val="32"/>
        </w:numPr>
        <w:rPr>
          <w:rFonts w:cs="Arial"/>
          <w:bCs w:val="0"/>
          <w:szCs w:val="24"/>
          <w:lang w:val="en-US" w:eastAsia="en-GB"/>
        </w:rPr>
      </w:pPr>
      <w:r w:rsidRPr="00CC5E69">
        <w:rPr>
          <w:rFonts w:cs="Arial"/>
          <w:bCs w:val="0"/>
          <w:szCs w:val="24"/>
          <w:lang w:val="en-US" w:eastAsia="en-GB"/>
        </w:rPr>
        <w:t>The number of people able to provide the service or facility and</w:t>
      </w:r>
    </w:p>
    <w:p w14:paraId="0375BCD8" w14:textId="77777777" w:rsidR="00CC5E69" w:rsidRPr="00CC5E69" w:rsidRDefault="00CC5E69" w:rsidP="00CC5E69">
      <w:pPr>
        <w:numPr>
          <w:ilvl w:val="0"/>
          <w:numId w:val="32"/>
        </w:numPr>
        <w:rPr>
          <w:rFonts w:cs="Arial"/>
          <w:bCs w:val="0"/>
          <w:szCs w:val="24"/>
          <w:lang w:val="en-US" w:eastAsia="en-GB"/>
        </w:rPr>
      </w:pPr>
      <w:r w:rsidRPr="00CC5E69">
        <w:rPr>
          <w:rFonts w:cs="Arial"/>
          <w:bCs w:val="0"/>
          <w:szCs w:val="24"/>
          <w:lang w:val="en-US" w:eastAsia="en-GB"/>
        </w:rPr>
        <w:t>The financial implications for Clinical Commissioning Groups (CCGs) if they were required to arrange for provision of the service or facility themselves.</w:t>
      </w:r>
    </w:p>
    <w:p w14:paraId="6C5D076E" w14:textId="77777777" w:rsidR="00CC5E69" w:rsidRDefault="00CC5E69" w:rsidP="00CC5E69">
      <w:pPr>
        <w:rPr>
          <w:rFonts w:cs="Arial"/>
          <w:bCs w:val="0"/>
          <w:szCs w:val="24"/>
          <w:lang w:val="en-US" w:eastAsia="en-GB"/>
        </w:rPr>
      </w:pPr>
    </w:p>
    <w:p w14:paraId="56DA5C72" w14:textId="77777777" w:rsidR="00CC5E69" w:rsidRPr="00CC5E69" w:rsidRDefault="00CC5E69" w:rsidP="00CC5E69">
      <w:pPr>
        <w:rPr>
          <w:rFonts w:ascii="Times New Roman" w:hAnsi="Times New Roman"/>
          <w:bCs w:val="0"/>
          <w:szCs w:val="24"/>
          <w:lang w:val="en-US" w:eastAsia="en-GB"/>
        </w:rPr>
      </w:pPr>
      <w:r w:rsidRPr="00CC5E69">
        <w:rPr>
          <w:rFonts w:cs="Arial"/>
          <w:bCs w:val="0"/>
          <w:szCs w:val="24"/>
          <w:lang w:val="en-US" w:eastAsia="en-GB"/>
        </w:rPr>
        <w:lastRenderedPageBreak/>
        <w:t xml:space="preserve">The budget for </w:t>
      </w:r>
      <w:proofErr w:type="spellStart"/>
      <w:r w:rsidRPr="00CC5E69">
        <w:rPr>
          <w:rFonts w:cs="Arial"/>
          <w:bCs w:val="0"/>
          <w:szCs w:val="24"/>
          <w:lang w:val="en-US" w:eastAsia="en-GB"/>
        </w:rPr>
        <w:t>specialised</w:t>
      </w:r>
      <w:proofErr w:type="spellEnd"/>
      <w:r w:rsidRPr="00CC5E69">
        <w:rPr>
          <w:rFonts w:cs="Arial"/>
          <w:bCs w:val="0"/>
          <w:szCs w:val="24"/>
          <w:lang w:val="en-US" w:eastAsia="en-GB"/>
        </w:rPr>
        <w:t xml:space="preserve"> services – £16.6 billion in 2017-18 – has increased more rapidly than in other parts of the NHS, but it is under pressure. The number of patients needing </w:t>
      </w:r>
      <w:proofErr w:type="spellStart"/>
      <w:r w:rsidRPr="00CC5E69">
        <w:rPr>
          <w:rFonts w:cs="Arial"/>
          <w:bCs w:val="0"/>
          <w:szCs w:val="24"/>
          <w:lang w:val="en-US" w:eastAsia="en-GB"/>
        </w:rPr>
        <w:t>specialised</w:t>
      </w:r>
      <w:proofErr w:type="spellEnd"/>
      <w:r w:rsidRPr="00CC5E69">
        <w:rPr>
          <w:rFonts w:cs="Arial"/>
          <w:bCs w:val="0"/>
          <w:szCs w:val="24"/>
          <w:lang w:val="en-US" w:eastAsia="en-GB"/>
        </w:rPr>
        <w:t xml:space="preserve"> services is rising due to an ageing population and advances in medical technology</w:t>
      </w:r>
      <w:r w:rsidRPr="00CC5E69">
        <w:rPr>
          <w:rFonts w:ascii="Times New Roman" w:hAnsi="Times New Roman"/>
          <w:bCs w:val="0"/>
          <w:szCs w:val="24"/>
          <w:lang w:val="en-US" w:eastAsia="en-GB"/>
        </w:rPr>
        <w:t>.</w:t>
      </w:r>
    </w:p>
    <w:p w14:paraId="25656663" w14:textId="77777777" w:rsidR="00450440" w:rsidRPr="00907780" w:rsidRDefault="00450440" w:rsidP="00442563">
      <w:pPr>
        <w:rPr>
          <w:rFonts w:cs="Arial"/>
          <w:b/>
          <w:color w:val="0072C6" w:themeColor="text2"/>
          <w:szCs w:val="24"/>
          <w:highlight w:val="yellow"/>
        </w:rPr>
      </w:pPr>
    </w:p>
    <w:p w14:paraId="456092A0" w14:textId="4DEED192" w:rsidR="00B100E3" w:rsidRPr="0053450D" w:rsidRDefault="00311A75" w:rsidP="00B100E3">
      <w:pPr>
        <w:pStyle w:val="Heading2"/>
        <w:rPr>
          <w:color w:val="auto"/>
        </w:rPr>
      </w:pPr>
      <w:bookmarkStart w:id="16" w:name="_Toc503434996"/>
      <w:r w:rsidRPr="0053450D">
        <w:rPr>
          <w:color w:val="auto"/>
        </w:rPr>
        <w:t>Role of the group</w:t>
      </w:r>
      <w:r w:rsidR="004141ED" w:rsidRPr="0053450D">
        <w:rPr>
          <w:color w:val="auto"/>
        </w:rPr>
        <w:t>s</w:t>
      </w:r>
      <w:r w:rsidRPr="0053450D">
        <w:rPr>
          <w:color w:val="auto"/>
        </w:rPr>
        <w:t xml:space="preserve"> / committee</w:t>
      </w:r>
      <w:r w:rsidR="004141ED" w:rsidRPr="0053450D">
        <w:rPr>
          <w:color w:val="auto"/>
        </w:rPr>
        <w:t>s</w:t>
      </w:r>
      <w:bookmarkEnd w:id="16"/>
    </w:p>
    <w:p w14:paraId="61ED8B22" w14:textId="77777777" w:rsidR="00AD2382" w:rsidRPr="004141ED" w:rsidRDefault="00AD2382" w:rsidP="00AD2382"/>
    <w:p w14:paraId="01D8505D" w14:textId="77777777" w:rsidR="00AD2382" w:rsidRPr="004141ED" w:rsidRDefault="00AD2382" w:rsidP="00AD2382">
      <w:pPr>
        <w:rPr>
          <w:rFonts w:cs="Arial"/>
          <w:szCs w:val="24"/>
          <w:lang w:eastAsia="en-GB"/>
        </w:rPr>
      </w:pPr>
      <w:r w:rsidRPr="004141ED">
        <w:rPr>
          <w:rFonts w:cs="Arial"/>
          <w:szCs w:val="24"/>
          <w:lang w:eastAsia="en-GB"/>
        </w:rPr>
        <w:t xml:space="preserve">The Specialised Commissioning Oversight Group (SCOG) has been established to discuss matters relating to the commissioning of </w:t>
      </w:r>
      <w:hyperlink r:id="rId22" w:history="1">
        <w:r w:rsidRPr="004141ED">
          <w:rPr>
            <w:rFonts w:cs="Arial"/>
            <w:szCs w:val="24"/>
            <w:u w:val="single"/>
            <w:lang w:eastAsia="en-GB"/>
          </w:rPr>
          <w:t>specialised services</w:t>
        </w:r>
      </w:hyperlink>
      <w:r w:rsidRPr="004141ED">
        <w:rPr>
          <w:rFonts w:cs="Arial"/>
          <w:szCs w:val="24"/>
          <w:lang w:eastAsia="en-GB"/>
        </w:rPr>
        <w:t xml:space="preserve">. Its overall aim is to give local </w:t>
      </w:r>
      <w:hyperlink r:id="rId23" w:history="1">
        <w:r w:rsidRPr="004141ED">
          <w:rPr>
            <w:rFonts w:cs="Arial"/>
            <w:szCs w:val="24"/>
            <w:u w:val="single"/>
            <w:lang w:eastAsia="en-GB"/>
          </w:rPr>
          <w:t>Clinical Commissioning Groups (CCGs)</w:t>
        </w:r>
      </w:hyperlink>
      <w:r w:rsidRPr="004141ED">
        <w:rPr>
          <w:rFonts w:cs="Arial"/>
          <w:szCs w:val="24"/>
          <w:lang w:eastAsia="en-GB"/>
        </w:rPr>
        <w:t xml:space="preserve"> greater involvement in the commissioning of specialised services to better align with the needs of local populations. </w:t>
      </w:r>
    </w:p>
    <w:p w14:paraId="628FAEEA" w14:textId="77777777" w:rsidR="00AD2382" w:rsidRPr="004141ED" w:rsidRDefault="00AD2382" w:rsidP="00AD2382">
      <w:pPr>
        <w:rPr>
          <w:szCs w:val="24"/>
        </w:rPr>
      </w:pPr>
    </w:p>
    <w:p w14:paraId="3D362A84" w14:textId="70FF7B61" w:rsidR="00AD2382" w:rsidRPr="004141ED" w:rsidRDefault="00AD2382" w:rsidP="00AD2382">
      <w:pPr>
        <w:rPr>
          <w:szCs w:val="24"/>
        </w:rPr>
      </w:pPr>
      <w:r w:rsidRPr="004141ED">
        <w:rPr>
          <w:szCs w:val="24"/>
        </w:rPr>
        <w:t xml:space="preserve">The Clinical Delivery Group has delegated responsibility from SCOG to develop and implement the delivery of service reviews and reconfiguration, </w:t>
      </w:r>
      <w:r w:rsidRPr="004141ED">
        <w:rPr>
          <w:rStyle w:val="tgc"/>
          <w:rFonts w:cs="Arial"/>
          <w:color w:val="222222"/>
        </w:rPr>
        <w:t xml:space="preserve">drive forward quality improvements and efficiency savings </w:t>
      </w:r>
      <w:r w:rsidRPr="004141ED">
        <w:rPr>
          <w:szCs w:val="24"/>
        </w:rPr>
        <w:t xml:space="preserve">by identifying and delivering effective Quality, Innovation, Productivity and Prevention Scheme </w:t>
      </w:r>
      <w:proofErr w:type="gramStart"/>
      <w:r w:rsidRPr="004141ED">
        <w:rPr>
          <w:szCs w:val="24"/>
        </w:rPr>
        <w:t>s(</w:t>
      </w:r>
      <w:proofErr w:type="gramEnd"/>
      <w:r w:rsidRPr="004141ED">
        <w:rPr>
          <w:szCs w:val="24"/>
        </w:rPr>
        <w:t>QIPP) as well transforming services to improve patient care and outcomes.</w:t>
      </w:r>
    </w:p>
    <w:p w14:paraId="6209DCD2" w14:textId="77777777" w:rsidR="00AD2382" w:rsidRPr="004141ED" w:rsidRDefault="00AD2382" w:rsidP="00AD2382">
      <w:pPr>
        <w:rPr>
          <w:szCs w:val="24"/>
        </w:rPr>
      </w:pPr>
    </w:p>
    <w:p w14:paraId="2F696072" w14:textId="77777777" w:rsidR="00AD2382" w:rsidRPr="00F839B7" w:rsidRDefault="00AD2382" w:rsidP="00AD2382">
      <w:pPr>
        <w:tabs>
          <w:tab w:val="left" w:pos="567"/>
          <w:tab w:val="left" w:pos="1134"/>
        </w:tabs>
        <w:autoSpaceDE w:val="0"/>
        <w:autoSpaceDN w:val="0"/>
        <w:adjustRightInd w:val="0"/>
        <w:outlineLvl w:val="1"/>
        <w:rPr>
          <w:rFonts w:eastAsia="HGSMinchoE" w:cs="Arial"/>
          <w:iCs/>
          <w:szCs w:val="24"/>
          <w:lang w:eastAsia="en-GB"/>
        </w:rPr>
      </w:pPr>
      <w:bookmarkStart w:id="17" w:name="_Toc503434997"/>
      <w:r w:rsidRPr="004141ED">
        <w:rPr>
          <w:rFonts w:eastAsia="HGSMinchoE" w:cs="Arial"/>
          <w:bCs w:val="0"/>
          <w:iCs/>
          <w:szCs w:val="24"/>
          <w:lang w:eastAsia="en-GB"/>
        </w:rPr>
        <w:t xml:space="preserve">The objectives of the Quality Committee is to advise SCOG on all aspects of quality,  and  to </w:t>
      </w:r>
      <w:r w:rsidRPr="004141ED">
        <w:rPr>
          <w:iCs/>
          <w:szCs w:val="24"/>
        </w:rPr>
        <w:t>work with the contracting teams to ensure robust quality governance structures, systems and processes are in place to effectively manage clinical risk and ensure  patient safety.</w:t>
      </w:r>
      <w:bookmarkEnd w:id="17"/>
    </w:p>
    <w:p w14:paraId="6C14C3A9" w14:textId="77777777" w:rsidR="00450440" w:rsidRPr="009C435B" w:rsidRDefault="00450440" w:rsidP="009C435B">
      <w:pPr>
        <w:rPr>
          <w:b/>
          <w:iCs/>
          <w:color w:val="A00054" w:themeColor="accent2"/>
          <w:sz w:val="28"/>
          <w:szCs w:val="28"/>
        </w:rPr>
      </w:pPr>
    </w:p>
    <w:p w14:paraId="5330A4BB" w14:textId="20DD169D" w:rsidR="00B61D78" w:rsidRDefault="00640B2E" w:rsidP="00404750">
      <w:pPr>
        <w:pStyle w:val="Heading2"/>
      </w:pPr>
      <w:bookmarkStart w:id="18" w:name="_Toc503434998"/>
      <w:r w:rsidRPr="00640B2E">
        <w:t>What is the role of PPV</w:t>
      </w:r>
      <w:r w:rsidR="00404750">
        <w:t xml:space="preserve"> P</w:t>
      </w:r>
      <w:r w:rsidR="009E5120">
        <w:t>artners</w:t>
      </w:r>
      <w:r w:rsidRPr="00640B2E">
        <w:t xml:space="preserve"> on the group?</w:t>
      </w:r>
      <w:bookmarkEnd w:id="18"/>
    </w:p>
    <w:p w14:paraId="4C700E29" w14:textId="66679062" w:rsidR="00201FA0" w:rsidRPr="004B4032" w:rsidRDefault="00B61D78" w:rsidP="004B4032">
      <w:pPr>
        <w:pStyle w:val="Heading1"/>
        <w:jc w:val="left"/>
        <w:rPr>
          <w:b w:val="0"/>
          <w:color w:val="auto"/>
          <w:sz w:val="24"/>
          <w:szCs w:val="24"/>
        </w:rPr>
      </w:pPr>
      <w:bookmarkStart w:id="19" w:name="_Toc503434999"/>
      <w:r w:rsidRPr="004B4032">
        <w:rPr>
          <w:b w:val="0"/>
          <w:iCs/>
          <w:color w:val="auto"/>
          <w:sz w:val="24"/>
          <w:szCs w:val="24"/>
        </w:rPr>
        <w:t>PPV</w:t>
      </w:r>
      <w:r w:rsidR="00640B2E" w:rsidRPr="004B4032">
        <w:rPr>
          <w:b w:val="0"/>
          <w:iCs/>
          <w:color w:val="auto"/>
          <w:sz w:val="24"/>
          <w:szCs w:val="24"/>
        </w:rPr>
        <w:t xml:space="preserve"> representation </w:t>
      </w:r>
      <w:r w:rsidR="00201FA0" w:rsidRPr="004B4032">
        <w:rPr>
          <w:b w:val="0"/>
          <w:iCs/>
          <w:color w:val="auto"/>
          <w:sz w:val="24"/>
          <w:szCs w:val="24"/>
        </w:rPr>
        <w:t>will bring</w:t>
      </w:r>
      <w:r w:rsidR="00640B2E" w:rsidRPr="004B4032">
        <w:rPr>
          <w:b w:val="0"/>
          <w:iCs/>
          <w:color w:val="auto"/>
          <w:sz w:val="24"/>
          <w:szCs w:val="24"/>
        </w:rPr>
        <w:t xml:space="preserve"> important views, perspectiv</w:t>
      </w:r>
      <w:r w:rsidRPr="004B4032">
        <w:rPr>
          <w:b w:val="0"/>
          <w:iCs/>
          <w:color w:val="auto"/>
          <w:sz w:val="24"/>
          <w:szCs w:val="24"/>
        </w:rPr>
        <w:t xml:space="preserve">e and challenge into the </w:t>
      </w:r>
      <w:r w:rsidR="004B4032" w:rsidRPr="004B4032">
        <w:rPr>
          <w:b w:val="0"/>
          <w:color w:val="auto"/>
          <w:sz w:val="24"/>
          <w:szCs w:val="24"/>
        </w:rPr>
        <w:t xml:space="preserve">Senior Management Team (SMT)/Specialised Commissioning Oversight Group (SCOG), the Clinical Delivery Group and the Quality Committee. </w:t>
      </w:r>
      <w:r w:rsidRPr="004B4032">
        <w:rPr>
          <w:b w:val="0"/>
          <w:iCs/>
          <w:color w:val="auto"/>
          <w:sz w:val="24"/>
          <w:szCs w:val="24"/>
        </w:rPr>
        <w:t>T</w:t>
      </w:r>
      <w:r w:rsidR="00640B2E" w:rsidRPr="004B4032">
        <w:rPr>
          <w:b w:val="0"/>
          <w:iCs/>
          <w:color w:val="auto"/>
          <w:sz w:val="24"/>
          <w:szCs w:val="24"/>
        </w:rPr>
        <w:t>his role is essential in championing a service user, patient and</w:t>
      </w:r>
      <w:r w:rsidR="00201FA0" w:rsidRPr="004B4032">
        <w:rPr>
          <w:b w:val="0"/>
          <w:iCs/>
          <w:color w:val="auto"/>
          <w:sz w:val="24"/>
          <w:szCs w:val="24"/>
        </w:rPr>
        <w:t>/or</w:t>
      </w:r>
      <w:r w:rsidR="00640B2E" w:rsidRPr="004B4032">
        <w:rPr>
          <w:b w:val="0"/>
          <w:iCs/>
          <w:color w:val="auto"/>
          <w:sz w:val="24"/>
          <w:szCs w:val="24"/>
        </w:rPr>
        <w:t xml:space="preserve"> carer/family viewpoint, ensuring that the</w:t>
      </w:r>
      <w:r w:rsidR="00316550" w:rsidRPr="004B4032">
        <w:rPr>
          <w:b w:val="0"/>
          <w:iCs/>
          <w:color w:val="auto"/>
          <w:sz w:val="24"/>
          <w:szCs w:val="24"/>
        </w:rPr>
        <w:t>ir</w:t>
      </w:r>
      <w:r w:rsidR="00640B2E" w:rsidRPr="004B4032">
        <w:rPr>
          <w:b w:val="0"/>
          <w:iCs/>
          <w:color w:val="auto"/>
          <w:sz w:val="24"/>
          <w:szCs w:val="24"/>
        </w:rPr>
        <w:t xml:space="preserve"> needs are met through the outcomes of the programme</w:t>
      </w:r>
      <w:r w:rsidRPr="004B4032">
        <w:rPr>
          <w:b w:val="0"/>
          <w:iCs/>
          <w:color w:val="auto"/>
          <w:sz w:val="24"/>
          <w:szCs w:val="24"/>
        </w:rPr>
        <w:t>.</w:t>
      </w:r>
      <w:bookmarkEnd w:id="19"/>
      <w:r w:rsidR="00201FA0" w:rsidRPr="004B4032">
        <w:rPr>
          <w:b w:val="0"/>
          <w:iCs/>
          <w:color w:val="auto"/>
          <w:sz w:val="24"/>
          <w:szCs w:val="24"/>
        </w:rPr>
        <w:t xml:space="preserve"> </w:t>
      </w:r>
    </w:p>
    <w:p w14:paraId="755607F9" w14:textId="77777777" w:rsidR="00201FA0" w:rsidRDefault="00201FA0" w:rsidP="00640B2E">
      <w:pPr>
        <w:rPr>
          <w:rFonts w:cs="Arial"/>
          <w:iCs/>
          <w:szCs w:val="24"/>
        </w:rPr>
      </w:pPr>
    </w:p>
    <w:p w14:paraId="7E9191C6" w14:textId="2E156C3B" w:rsidR="00201FA0" w:rsidRDefault="00640B2E" w:rsidP="00640B2E">
      <w:pPr>
        <w:rPr>
          <w:rFonts w:cs="Arial"/>
          <w:iCs/>
          <w:szCs w:val="24"/>
        </w:rPr>
      </w:pPr>
      <w:r w:rsidRPr="00640B2E">
        <w:rPr>
          <w:rFonts w:cs="Arial"/>
          <w:iCs/>
          <w:szCs w:val="24"/>
        </w:rPr>
        <w:t xml:space="preserve">The role of </w:t>
      </w:r>
      <w:r w:rsidR="004478CB">
        <w:rPr>
          <w:rFonts w:cs="Arial"/>
          <w:iCs/>
          <w:szCs w:val="24"/>
        </w:rPr>
        <w:t>the PPV</w:t>
      </w:r>
      <w:r w:rsidR="00201FA0">
        <w:rPr>
          <w:rFonts w:cs="Arial"/>
          <w:iCs/>
          <w:szCs w:val="24"/>
        </w:rPr>
        <w:t xml:space="preserve"> </w:t>
      </w:r>
      <w:r w:rsidR="009E5120">
        <w:rPr>
          <w:rFonts w:cs="Arial"/>
          <w:iCs/>
          <w:szCs w:val="24"/>
        </w:rPr>
        <w:t>partner</w:t>
      </w:r>
      <w:r w:rsidRPr="00640B2E">
        <w:rPr>
          <w:rFonts w:cs="Arial"/>
          <w:iCs/>
          <w:szCs w:val="24"/>
        </w:rPr>
        <w:t xml:space="preserve"> is to</w:t>
      </w:r>
      <w:r w:rsidR="00754DDE">
        <w:rPr>
          <w:rFonts w:cs="Arial"/>
          <w:iCs/>
          <w:szCs w:val="24"/>
        </w:rPr>
        <w:t xml:space="preserve"> </w:t>
      </w:r>
    </w:p>
    <w:p w14:paraId="4CDCAF1B" w14:textId="77777777" w:rsidR="00754DDE" w:rsidRDefault="00754DDE" w:rsidP="00201FA0">
      <w:pPr>
        <w:pStyle w:val="ListParagraph"/>
        <w:numPr>
          <w:ilvl w:val="0"/>
          <w:numId w:val="15"/>
        </w:numPr>
        <w:spacing w:before="120"/>
        <w:ind w:left="567" w:hanging="567"/>
        <w:contextualSpacing w:val="0"/>
        <w:rPr>
          <w:rFonts w:cs="Arial"/>
          <w:iCs/>
          <w:szCs w:val="24"/>
        </w:rPr>
      </w:pPr>
      <w:r>
        <w:rPr>
          <w:rFonts w:cs="Arial"/>
          <w:iCs/>
          <w:szCs w:val="24"/>
        </w:rPr>
        <w:t>Ensure that the committee/group considers and prioritises the service user, patient, carer and family perspective.</w:t>
      </w:r>
    </w:p>
    <w:p w14:paraId="31B8A228" w14:textId="49368D54" w:rsidR="00201FA0" w:rsidRDefault="00201FA0" w:rsidP="00201FA0">
      <w:pPr>
        <w:pStyle w:val="ListParagraph"/>
        <w:numPr>
          <w:ilvl w:val="0"/>
          <w:numId w:val="15"/>
        </w:numPr>
        <w:spacing w:before="120"/>
        <w:ind w:left="567" w:hanging="567"/>
        <w:contextualSpacing w:val="0"/>
        <w:rPr>
          <w:rFonts w:cs="Arial"/>
          <w:iCs/>
          <w:szCs w:val="24"/>
        </w:rPr>
      </w:pPr>
      <w:r>
        <w:rPr>
          <w:rFonts w:cs="Arial"/>
          <w:iCs/>
          <w:szCs w:val="24"/>
        </w:rPr>
        <w:t>C</w:t>
      </w:r>
      <w:r w:rsidR="00640B2E" w:rsidRPr="00201FA0">
        <w:rPr>
          <w:rFonts w:cs="Arial"/>
          <w:iCs/>
          <w:szCs w:val="24"/>
        </w:rPr>
        <w:t xml:space="preserve">hampion the diversity of </w:t>
      </w:r>
      <w:r w:rsidRPr="00201FA0">
        <w:rPr>
          <w:rFonts w:cs="Arial"/>
          <w:iCs/>
          <w:szCs w:val="24"/>
        </w:rPr>
        <w:t>PPV views</w:t>
      </w:r>
      <w:r w:rsidR="004478CB" w:rsidRPr="00201FA0">
        <w:rPr>
          <w:rFonts w:cs="Arial"/>
          <w:iCs/>
          <w:szCs w:val="24"/>
        </w:rPr>
        <w:t xml:space="preserve">, and </w:t>
      </w:r>
      <w:r w:rsidR="00640B2E" w:rsidRPr="00201FA0">
        <w:rPr>
          <w:rFonts w:cs="Arial"/>
          <w:iCs/>
          <w:szCs w:val="24"/>
        </w:rPr>
        <w:t xml:space="preserve">not </w:t>
      </w:r>
      <w:r w:rsidR="004478CB" w:rsidRPr="00201FA0">
        <w:rPr>
          <w:rFonts w:cs="Arial"/>
          <w:iCs/>
          <w:szCs w:val="24"/>
        </w:rPr>
        <w:t xml:space="preserve">just </w:t>
      </w:r>
      <w:r w:rsidR="00640B2E" w:rsidRPr="00201FA0">
        <w:rPr>
          <w:rFonts w:cs="Arial"/>
          <w:iCs/>
          <w:szCs w:val="24"/>
        </w:rPr>
        <w:t xml:space="preserve">to </w:t>
      </w:r>
      <w:r w:rsidR="004478CB" w:rsidRPr="00201FA0">
        <w:rPr>
          <w:rFonts w:cs="Arial"/>
          <w:iCs/>
          <w:szCs w:val="24"/>
        </w:rPr>
        <w:t>represent their ow</w:t>
      </w:r>
      <w:r>
        <w:rPr>
          <w:rFonts w:cs="Arial"/>
          <w:iCs/>
          <w:szCs w:val="24"/>
        </w:rPr>
        <w:t>n experience.</w:t>
      </w:r>
    </w:p>
    <w:p w14:paraId="1274C1FD" w14:textId="6ED6ED0B" w:rsidR="00201FA0" w:rsidRDefault="00640B2E" w:rsidP="00640B2E">
      <w:pPr>
        <w:pStyle w:val="ListParagraph"/>
        <w:numPr>
          <w:ilvl w:val="0"/>
          <w:numId w:val="15"/>
        </w:numPr>
        <w:spacing w:before="120"/>
        <w:ind w:left="567" w:hanging="567"/>
        <w:contextualSpacing w:val="0"/>
        <w:rPr>
          <w:rFonts w:cs="Arial"/>
          <w:iCs/>
          <w:szCs w:val="24"/>
        </w:rPr>
      </w:pPr>
      <w:r w:rsidRPr="00201FA0">
        <w:rPr>
          <w:rFonts w:cs="Arial"/>
          <w:iCs/>
          <w:szCs w:val="24"/>
        </w:rPr>
        <w:t xml:space="preserve">Provide </w:t>
      </w:r>
      <w:r w:rsidR="00061498">
        <w:rPr>
          <w:rFonts w:cs="Arial"/>
          <w:iCs/>
          <w:szCs w:val="24"/>
        </w:rPr>
        <w:t>‘</w:t>
      </w:r>
      <w:r w:rsidRPr="00201FA0">
        <w:rPr>
          <w:rFonts w:cs="Arial"/>
          <w:iCs/>
          <w:szCs w:val="24"/>
        </w:rPr>
        <w:t>critical friend</w:t>
      </w:r>
      <w:r w:rsidR="00061498">
        <w:rPr>
          <w:rFonts w:cs="Arial"/>
          <w:iCs/>
          <w:szCs w:val="24"/>
        </w:rPr>
        <w:t>’</w:t>
      </w:r>
      <w:r w:rsidRPr="00201FA0">
        <w:rPr>
          <w:rFonts w:cs="Arial"/>
          <w:iCs/>
          <w:szCs w:val="24"/>
        </w:rPr>
        <w:t xml:space="preserve"> challenge into the group</w:t>
      </w:r>
      <w:r w:rsidR="004478CB" w:rsidRPr="00201FA0">
        <w:rPr>
          <w:rFonts w:cs="Arial"/>
          <w:iCs/>
          <w:szCs w:val="24"/>
        </w:rPr>
        <w:t>.</w:t>
      </w:r>
    </w:p>
    <w:p w14:paraId="660AC5C2" w14:textId="77777777" w:rsidR="00201FA0" w:rsidRDefault="004D5993" w:rsidP="00640B2E">
      <w:pPr>
        <w:pStyle w:val="ListParagraph"/>
        <w:numPr>
          <w:ilvl w:val="0"/>
          <w:numId w:val="15"/>
        </w:numPr>
        <w:spacing w:before="120"/>
        <w:ind w:left="567" w:hanging="567"/>
        <w:contextualSpacing w:val="0"/>
        <w:rPr>
          <w:rFonts w:cs="Arial"/>
          <w:iCs/>
          <w:szCs w:val="24"/>
        </w:rPr>
      </w:pPr>
      <w:r w:rsidRPr="00201FA0">
        <w:rPr>
          <w:rFonts w:cs="Arial"/>
          <w:iCs/>
          <w:szCs w:val="24"/>
        </w:rPr>
        <w:t>C</w:t>
      </w:r>
      <w:r w:rsidR="00640B2E" w:rsidRPr="00201FA0">
        <w:rPr>
          <w:rFonts w:cs="Arial"/>
          <w:iCs/>
          <w:szCs w:val="24"/>
        </w:rPr>
        <w:t>hampion and advocate for increasing patient and public awareness of the programme</w:t>
      </w:r>
      <w:r w:rsidR="004478CB" w:rsidRPr="00201FA0">
        <w:rPr>
          <w:rFonts w:cs="Arial"/>
          <w:iCs/>
          <w:szCs w:val="24"/>
        </w:rPr>
        <w:t>’s</w:t>
      </w:r>
      <w:r w:rsidR="00640B2E" w:rsidRPr="00201FA0">
        <w:rPr>
          <w:rFonts w:cs="Arial"/>
          <w:iCs/>
          <w:szCs w:val="24"/>
        </w:rPr>
        <w:t xml:space="preserve"> outcomes and achievements</w:t>
      </w:r>
      <w:r w:rsidR="004478CB" w:rsidRPr="00201FA0">
        <w:rPr>
          <w:rFonts w:cs="Arial"/>
          <w:iCs/>
          <w:szCs w:val="24"/>
        </w:rPr>
        <w:t>.</w:t>
      </w:r>
      <w:r w:rsidR="00640B2E" w:rsidRPr="00201FA0">
        <w:rPr>
          <w:rFonts w:cs="Arial"/>
          <w:iCs/>
          <w:szCs w:val="24"/>
        </w:rPr>
        <w:t xml:space="preserve"> </w:t>
      </w:r>
    </w:p>
    <w:p w14:paraId="2CE59CAB" w14:textId="6DB827D3" w:rsidR="00201FA0" w:rsidRDefault="004D5993" w:rsidP="00640B2E">
      <w:pPr>
        <w:pStyle w:val="ListParagraph"/>
        <w:numPr>
          <w:ilvl w:val="0"/>
          <w:numId w:val="15"/>
        </w:numPr>
        <w:spacing w:before="120"/>
        <w:ind w:left="567" w:hanging="567"/>
        <w:contextualSpacing w:val="0"/>
        <w:rPr>
          <w:rFonts w:cs="Arial"/>
          <w:iCs/>
          <w:szCs w:val="24"/>
        </w:rPr>
      </w:pPr>
      <w:r w:rsidRPr="00201FA0">
        <w:rPr>
          <w:rFonts w:cs="Arial"/>
          <w:iCs/>
          <w:szCs w:val="24"/>
        </w:rPr>
        <w:t>R</w:t>
      </w:r>
      <w:r w:rsidR="00640B2E" w:rsidRPr="00201FA0">
        <w:rPr>
          <w:rFonts w:cs="Arial"/>
          <w:iCs/>
          <w:szCs w:val="24"/>
        </w:rPr>
        <w:t xml:space="preserve">eview </w:t>
      </w:r>
      <w:r w:rsidR="00754DDE">
        <w:rPr>
          <w:rFonts w:cs="Arial"/>
          <w:iCs/>
          <w:szCs w:val="24"/>
        </w:rPr>
        <w:t xml:space="preserve">and comment on </w:t>
      </w:r>
      <w:r w:rsidR="00640B2E" w:rsidRPr="00201FA0">
        <w:rPr>
          <w:rFonts w:cs="Arial"/>
          <w:iCs/>
          <w:szCs w:val="24"/>
        </w:rPr>
        <w:t>documentation</w:t>
      </w:r>
      <w:r w:rsidRPr="00201FA0">
        <w:rPr>
          <w:rFonts w:cs="Arial"/>
          <w:iCs/>
          <w:szCs w:val="24"/>
        </w:rPr>
        <w:t>.</w:t>
      </w:r>
      <w:r w:rsidR="00640B2E" w:rsidRPr="00201FA0">
        <w:rPr>
          <w:rFonts w:cs="Arial"/>
          <w:iCs/>
          <w:szCs w:val="24"/>
        </w:rPr>
        <w:t xml:space="preserve"> </w:t>
      </w:r>
    </w:p>
    <w:p w14:paraId="73A310E5" w14:textId="06E5E64F" w:rsidR="00450440" w:rsidRPr="00201FA0" w:rsidRDefault="004D5993" w:rsidP="00640B2E">
      <w:pPr>
        <w:pStyle w:val="ListParagraph"/>
        <w:numPr>
          <w:ilvl w:val="0"/>
          <w:numId w:val="15"/>
        </w:numPr>
        <w:spacing w:before="120"/>
        <w:ind w:left="567" w:hanging="567"/>
        <w:contextualSpacing w:val="0"/>
        <w:rPr>
          <w:rFonts w:cs="Arial"/>
          <w:iCs/>
          <w:szCs w:val="24"/>
        </w:rPr>
      </w:pPr>
      <w:r w:rsidRPr="00201FA0">
        <w:rPr>
          <w:rFonts w:cs="Arial"/>
          <w:iCs/>
          <w:szCs w:val="24"/>
        </w:rPr>
        <w:t>C</w:t>
      </w:r>
      <w:r w:rsidR="00640B2E" w:rsidRPr="00201FA0">
        <w:rPr>
          <w:rFonts w:cs="Arial"/>
          <w:iCs/>
          <w:szCs w:val="24"/>
        </w:rPr>
        <w:t>omply with the Standards of Conduct</w:t>
      </w:r>
      <w:r w:rsidRPr="00201FA0">
        <w:rPr>
          <w:rFonts w:cs="Arial"/>
          <w:iCs/>
          <w:szCs w:val="24"/>
        </w:rPr>
        <w:t xml:space="preserve">, </w:t>
      </w:r>
      <w:r w:rsidR="00640B2E" w:rsidRPr="00201FA0">
        <w:rPr>
          <w:rFonts w:cs="Arial"/>
          <w:iCs/>
          <w:szCs w:val="24"/>
        </w:rPr>
        <w:t>respecting the confidential nature of discussions when it is made clear by the Chair that this is a requirement</w:t>
      </w:r>
      <w:r w:rsidR="00A32F6D">
        <w:rPr>
          <w:rFonts w:cs="Arial"/>
          <w:iCs/>
          <w:szCs w:val="24"/>
        </w:rPr>
        <w:t xml:space="preserve">. </w:t>
      </w:r>
      <w:r w:rsidR="00C51B8B" w:rsidRPr="00201FA0">
        <w:rPr>
          <w:rFonts w:cs="Arial"/>
          <w:iCs/>
          <w:szCs w:val="24"/>
        </w:rPr>
        <w:t xml:space="preserve"> </w:t>
      </w:r>
    </w:p>
    <w:p w14:paraId="0268CE92" w14:textId="77777777" w:rsidR="00376814" w:rsidRDefault="00376814" w:rsidP="00640B2E">
      <w:pPr>
        <w:rPr>
          <w:rFonts w:cs="Arial"/>
          <w:b/>
          <w:color w:val="0072C6" w:themeColor="text2"/>
          <w:szCs w:val="24"/>
        </w:rPr>
      </w:pPr>
    </w:p>
    <w:p w14:paraId="5DEAB510" w14:textId="77777777" w:rsidR="004141ED" w:rsidRDefault="004141ED" w:rsidP="00640B2E">
      <w:pPr>
        <w:rPr>
          <w:rFonts w:cs="Arial"/>
          <w:b/>
          <w:color w:val="0072C6" w:themeColor="text2"/>
          <w:szCs w:val="24"/>
        </w:rPr>
      </w:pPr>
    </w:p>
    <w:p w14:paraId="10311DA7" w14:textId="77777777" w:rsidR="004141ED" w:rsidRDefault="004141ED" w:rsidP="00640B2E">
      <w:pPr>
        <w:rPr>
          <w:rFonts w:cs="Arial"/>
          <w:b/>
          <w:color w:val="0072C6" w:themeColor="text2"/>
          <w:szCs w:val="24"/>
        </w:rPr>
      </w:pPr>
    </w:p>
    <w:p w14:paraId="474B464A" w14:textId="77777777" w:rsidR="004141ED" w:rsidRDefault="004141ED" w:rsidP="00640B2E">
      <w:pPr>
        <w:rPr>
          <w:rFonts w:cs="Arial"/>
          <w:b/>
          <w:color w:val="0072C6" w:themeColor="text2"/>
          <w:szCs w:val="24"/>
        </w:rPr>
      </w:pPr>
    </w:p>
    <w:p w14:paraId="0413A232" w14:textId="15E0A514" w:rsidR="00996D87" w:rsidRPr="00316550" w:rsidRDefault="00996D87" w:rsidP="00316550">
      <w:pPr>
        <w:pStyle w:val="Heading2"/>
      </w:pPr>
      <w:bookmarkStart w:id="20" w:name="_Toc503435000"/>
      <w:r w:rsidRPr="00996D87">
        <w:lastRenderedPageBreak/>
        <w:t>S</w:t>
      </w:r>
      <w:r w:rsidR="00376814" w:rsidRPr="00996D87">
        <w:t>kills and experience are required f</w:t>
      </w:r>
      <w:r w:rsidRPr="00996D87">
        <w:t>or this role</w:t>
      </w:r>
      <w:bookmarkEnd w:id="20"/>
      <w:r w:rsidR="00376814" w:rsidRPr="00996D87">
        <w:t xml:space="preserve"> </w:t>
      </w:r>
    </w:p>
    <w:p w14:paraId="3428EB9E" w14:textId="16F3289A" w:rsidR="00376814" w:rsidRPr="00376814" w:rsidRDefault="00376814" w:rsidP="00A32F6D">
      <w:pPr>
        <w:pStyle w:val="ListParagraph"/>
        <w:numPr>
          <w:ilvl w:val="0"/>
          <w:numId w:val="15"/>
        </w:numPr>
        <w:spacing w:before="120"/>
        <w:ind w:left="567" w:hanging="567"/>
        <w:contextualSpacing w:val="0"/>
        <w:rPr>
          <w:rFonts w:cs="Arial"/>
          <w:iCs/>
          <w:szCs w:val="24"/>
        </w:rPr>
      </w:pPr>
      <w:r w:rsidRPr="00376814">
        <w:rPr>
          <w:rFonts w:cs="Arial"/>
          <w:iCs/>
          <w:szCs w:val="24"/>
        </w:rPr>
        <w:t>Experience of speaking in large groups</w:t>
      </w:r>
      <w:r w:rsidR="00A32F6D">
        <w:rPr>
          <w:rFonts w:cs="Arial"/>
          <w:iCs/>
          <w:szCs w:val="24"/>
        </w:rPr>
        <w:t>.</w:t>
      </w:r>
    </w:p>
    <w:p w14:paraId="20E3E617" w14:textId="096965D4" w:rsidR="00376814" w:rsidRPr="00376814" w:rsidRDefault="00376814" w:rsidP="00A32F6D">
      <w:pPr>
        <w:pStyle w:val="ListParagraph"/>
        <w:numPr>
          <w:ilvl w:val="0"/>
          <w:numId w:val="15"/>
        </w:numPr>
        <w:spacing w:before="120"/>
        <w:ind w:left="567" w:hanging="567"/>
        <w:contextualSpacing w:val="0"/>
        <w:rPr>
          <w:rFonts w:cs="Arial"/>
          <w:iCs/>
          <w:szCs w:val="24"/>
        </w:rPr>
      </w:pPr>
      <w:r w:rsidRPr="00376814">
        <w:rPr>
          <w:rFonts w:cs="Arial"/>
          <w:iCs/>
          <w:szCs w:val="24"/>
        </w:rPr>
        <w:t>Interacting with multiple stakeholders at senior management level</w:t>
      </w:r>
      <w:r w:rsidR="00A32F6D">
        <w:rPr>
          <w:rFonts w:cs="Arial"/>
          <w:iCs/>
          <w:szCs w:val="24"/>
        </w:rPr>
        <w:t>.</w:t>
      </w:r>
    </w:p>
    <w:p w14:paraId="61FEC417" w14:textId="22F851FB" w:rsidR="00376814" w:rsidRPr="00376814" w:rsidRDefault="00376814" w:rsidP="00A32F6D">
      <w:pPr>
        <w:pStyle w:val="ListParagraph"/>
        <w:numPr>
          <w:ilvl w:val="0"/>
          <w:numId w:val="15"/>
        </w:numPr>
        <w:spacing w:before="120"/>
        <w:ind w:left="567" w:hanging="567"/>
        <w:contextualSpacing w:val="0"/>
        <w:rPr>
          <w:rFonts w:cs="Arial"/>
          <w:iCs/>
          <w:szCs w:val="24"/>
        </w:rPr>
      </w:pPr>
      <w:r w:rsidRPr="00376814">
        <w:rPr>
          <w:rFonts w:cs="Arial"/>
          <w:iCs/>
          <w:szCs w:val="24"/>
        </w:rPr>
        <w:t>Ability to understand and evaluate a ra</w:t>
      </w:r>
      <w:r w:rsidR="00A32F6D">
        <w:rPr>
          <w:rFonts w:cs="Arial"/>
          <w:iCs/>
          <w:szCs w:val="24"/>
        </w:rPr>
        <w:t>nge of information and evidence.</w:t>
      </w:r>
    </w:p>
    <w:p w14:paraId="05B587FE" w14:textId="2B6DD557" w:rsidR="00376814" w:rsidRPr="00376814" w:rsidRDefault="00376814" w:rsidP="00A32F6D">
      <w:pPr>
        <w:pStyle w:val="ListParagraph"/>
        <w:numPr>
          <w:ilvl w:val="0"/>
          <w:numId w:val="15"/>
        </w:numPr>
        <w:spacing w:before="120"/>
        <w:ind w:left="567" w:hanging="567"/>
        <w:contextualSpacing w:val="0"/>
        <w:rPr>
          <w:rFonts w:cs="Arial"/>
          <w:iCs/>
          <w:szCs w:val="24"/>
        </w:rPr>
      </w:pPr>
      <w:r w:rsidRPr="00376814">
        <w:rPr>
          <w:rFonts w:cs="Arial"/>
          <w:iCs/>
          <w:szCs w:val="24"/>
        </w:rPr>
        <w:t xml:space="preserve">Previous experience of representing </w:t>
      </w:r>
      <w:r>
        <w:rPr>
          <w:rFonts w:cs="Arial"/>
          <w:iCs/>
          <w:szCs w:val="24"/>
        </w:rPr>
        <w:t>PPV</w:t>
      </w:r>
      <w:r w:rsidRPr="00376814">
        <w:rPr>
          <w:rFonts w:cs="Arial"/>
          <w:iCs/>
          <w:szCs w:val="24"/>
        </w:rPr>
        <w:t xml:space="preserve"> in healthcare forums</w:t>
      </w:r>
      <w:r w:rsidR="00A32F6D">
        <w:rPr>
          <w:rFonts w:cs="Arial"/>
          <w:iCs/>
          <w:szCs w:val="24"/>
        </w:rPr>
        <w:t>.</w:t>
      </w:r>
    </w:p>
    <w:p w14:paraId="202EC263" w14:textId="6105F103" w:rsidR="00376814" w:rsidRPr="00376814" w:rsidRDefault="00376814" w:rsidP="00A32F6D">
      <w:pPr>
        <w:pStyle w:val="ListParagraph"/>
        <w:numPr>
          <w:ilvl w:val="0"/>
          <w:numId w:val="15"/>
        </w:numPr>
        <w:spacing w:before="120"/>
        <w:ind w:left="567" w:hanging="567"/>
        <w:contextualSpacing w:val="0"/>
        <w:rPr>
          <w:rFonts w:cs="Arial"/>
          <w:iCs/>
          <w:szCs w:val="24"/>
        </w:rPr>
      </w:pPr>
      <w:r w:rsidRPr="00376814">
        <w:rPr>
          <w:rFonts w:cs="Arial"/>
          <w:iCs/>
          <w:szCs w:val="24"/>
        </w:rPr>
        <w:t>Experience of working in partnership with healthc</w:t>
      </w:r>
      <w:r w:rsidR="00A32F6D">
        <w:rPr>
          <w:rFonts w:cs="Arial"/>
          <w:iCs/>
          <w:szCs w:val="24"/>
        </w:rPr>
        <w:t>are organisations or programmes.</w:t>
      </w:r>
    </w:p>
    <w:p w14:paraId="3CE422C3" w14:textId="3BFBF7FA" w:rsidR="00376814" w:rsidRPr="00376814" w:rsidRDefault="00376814" w:rsidP="00A32F6D">
      <w:pPr>
        <w:pStyle w:val="ListParagraph"/>
        <w:numPr>
          <w:ilvl w:val="0"/>
          <w:numId w:val="15"/>
        </w:numPr>
        <w:spacing w:before="120"/>
        <w:ind w:left="567" w:hanging="567"/>
        <w:contextualSpacing w:val="0"/>
        <w:rPr>
          <w:rFonts w:cs="Arial"/>
          <w:iCs/>
          <w:szCs w:val="24"/>
        </w:rPr>
      </w:pPr>
      <w:r>
        <w:rPr>
          <w:rFonts w:cs="Arial"/>
          <w:iCs/>
          <w:szCs w:val="24"/>
        </w:rPr>
        <w:t xml:space="preserve">Ability to </w:t>
      </w:r>
      <w:r w:rsidRPr="00376814">
        <w:rPr>
          <w:rFonts w:cs="Arial"/>
          <w:iCs/>
          <w:szCs w:val="24"/>
        </w:rPr>
        <w:t xml:space="preserve">display sound judgement and </w:t>
      </w:r>
      <w:r>
        <w:rPr>
          <w:rFonts w:cs="Arial"/>
          <w:iCs/>
          <w:szCs w:val="24"/>
        </w:rPr>
        <w:t>objectivity</w:t>
      </w:r>
      <w:r w:rsidR="00A32F6D">
        <w:rPr>
          <w:rFonts w:cs="Arial"/>
          <w:iCs/>
          <w:szCs w:val="24"/>
        </w:rPr>
        <w:t>.</w:t>
      </w:r>
      <w:r>
        <w:rPr>
          <w:rFonts w:cs="Arial"/>
          <w:iCs/>
          <w:szCs w:val="24"/>
        </w:rPr>
        <w:t xml:space="preserve"> </w:t>
      </w:r>
    </w:p>
    <w:p w14:paraId="171661AB" w14:textId="4C64FD46" w:rsidR="00376814" w:rsidRPr="00376814" w:rsidRDefault="00376814" w:rsidP="00A32F6D">
      <w:pPr>
        <w:pStyle w:val="ListParagraph"/>
        <w:numPr>
          <w:ilvl w:val="0"/>
          <w:numId w:val="15"/>
        </w:numPr>
        <w:spacing w:before="120"/>
        <w:ind w:left="567" w:hanging="567"/>
        <w:contextualSpacing w:val="0"/>
        <w:rPr>
          <w:rFonts w:cs="Arial"/>
          <w:iCs/>
          <w:szCs w:val="24"/>
        </w:rPr>
      </w:pPr>
      <w:r w:rsidRPr="00376814">
        <w:rPr>
          <w:rFonts w:cs="Arial"/>
          <w:iCs/>
          <w:szCs w:val="24"/>
        </w:rPr>
        <w:t>Have an awareness of, and commitment to, equality and diversity</w:t>
      </w:r>
      <w:r w:rsidR="00A32F6D">
        <w:rPr>
          <w:rFonts w:cs="Arial"/>
          <w:iCs/>
          <w:szCs w:val="24"/>
        </w:rPr>
        <w:t>.</w:t>
      </w:r>
    </w:p>
    <w:p w14:paraId="50AD93E5" w14:textId="59553CE5" w:rsidR="00376814" w:rsidRDefault="00376814" w:rsidP="00A32F6D">
      <w:pPr>
        <w:pStyle w:val="ListParagraph"/>
        <w:numPr>
          <w:ilvl w:val="0"/>
          <w:numId w:val="15"/>
        </w:numPr>
        <w:spacing w:before="120"/>
        <w:ind w:left="567" w:hanging="567"/>
        <w:contextualSpacing w:val="0"/>
        <w:rPr>
          <w:rFonts w:cs="Arial"/>
          <w:iCs/>
          <w:szCs w:val="24"/>
        </w:rPr>
      </w:pPr>
      <w:r w:rsidRPr="00376814">
        <w:rPr>
          <w:rFonts w:cs="Arial"/>
          <w:iCs/>
          <w:szCs w:val="24"/>
        </w:rPr>
        <w:t>Understand the need for confidentiality</w:t>
      </w:r>
      <w:r w:rsidR="00A32F6D">
        <w:rPr>
          <w:rFonts w:cs="Arial"/>
          <w:iCs/>
          <w:szCs w:val="24"/>
        </w:rPr>
        <w:t>.</w:t>
      </w:r>
    </w:p>
    <w:p w14:paraId="4CD8A648" w14:textId="5026A31B" w:rsidR="00754DDE" w:rsidRDefault="00754DDE" w:rsidP="00A32F6D">
      <w:pPr>
        <w:pStyle w:val="ListParagraph"/>
        <w:numPr>
          <w:ilvl w:val="0"/>
          <w:numId w:val="15"/>
        </w:numPr>
        <w:spacing w:before="120"/>
        <w:ind w:left="567" w:hanging="567"/>
        <w:contextualSpacing w:val="0"/>
        <w:rPr>
          <w:rFonts w:cs="Arial"/>
          <w:iCs/>
          <w:szCs w:val="24"/>
        </w:rPr>
      </w:pPr>
      <w:r>
        <w:rPr>
          <w:rFonts w:cs="Arial"/>
          <w:iCs/>
          <w:szCs w:val="24"/>
        </w:rPr>
        <w:t>A commitment to the ‘seven principles of public life’ (sometimes known as the ‘Nolan Principles’</w:t>
      </w:r>
      <w:r w:rsidR="009C435B">
        <w:rPr>
          <w:rFonts w:cs="Arial"/>
          <w:iCs/>
          <w:szCs w:val="24"/>
        </w:rPr>
        <w:t>:</w:t>
      </w:r>
      <w:r>
        <w:rPr>
          <w:rFonts w:cs="Arial"/>
          <w:iCs/>
          <w:szCs w:val="24"/>
        </w:rPr>
        <w:t xml:space="preserve"> selflessness, integrity, objectivity, accountability, openness, honesty, leadership.</w:t>
      </w:r>
    </w:p>
    <w:p w14:paraId="645B09AC" w14:textId="77777777" w:rsidR="0072161A" w:rsidRDefault="0072161A" w:rsidP="0072161A">
      <w:pPr>
        <w:rPr>
          <w:rFonts w:cs="Arial"/>
          <w:iCs/>
          <w:szCs w:val="24"/>
        </w:rPr>
      </w:pPr>
    </w:p>
    <w:p w14:paraId="0395D5C5" w14:textId="715EC768" w:rsidR="00D60714" w:rsidRPr="00316550" w:rsidRDefault="00D60714" w:rsidP="00316550">
      <w:pPr>
        <w:pStyle w:val="Heading2"/>
      </w:pPr>
      <w:bookmarkStart w:id="21" w:name="_Toc503435001"/>
      <w:r w:rsidRPr="00D60714">
        <w:t xml:space="preserve">Time </w:t>
      </w:r>
      <w:r>
        <w:t>commitment</w:t>
      </w:r>
      <w:bookmarkEnd w:id="21"/>
    </w:p>
    <w:p w14:paraId="76E05B78" w14:textId="46F05796" w:rsidR="00D60714" w:rsidRPr="007E2C13" w:rsidRDefault="00D60714" w:rsidP="00B44AB2">
      <w:pPr>
        <w:pStyle w:val="ListParagraph"/>
        <w:numPr>
          <w:ilvl w:val="0"/>
          <w:numId w:val="15"/>
        </w:numPr>
        <w:spacing w:before="80"/>
        <w:ind w:left="567" w:hanging="567"/>
        <w:contextualSpacing w:val="0"/>
        <w:rPr>
          <w:rFonts w:cs="Arial"/>
          <w:iCs/>
          <w:szCs w:val="24"/>
        </w:rPr>
      </w:pPr>
      <w:r w:rsidRPr="007E2C13">
        <w:rPr>
          <w:rFonts w:cs="Arial"/>
          <w:iCs/>
          <w:szCs w:val="24"/>
        </w:rPr>
        <w:t xml:space="preserve">Membership of the group/committee is for </w:t>
      </w:r>
      <w:r w:rsidR="004B4032" w:rsidRPr="007E2C13">
        <w:rPr>
          <w:rFonts w:cs="Arial"/>
          <w:b/>
          <w:iCs/>
          <w:szCs w:val="24"/>
        </w:rPr>
        <w:t>12</w:t>
      </w:r>
      <w:r w:rsidR="009C05AB" w:rsidRPr="007E2C13">
        <w:rPr>
          <w:rFonts w:cs="Arial"/>
          <w:b/>
          <w:iCs/>
          <w:szCs w:val="24"/>
        </w:rPr>
        <w:t xml:space="preserve"> </w:t>
      </w:r>
      <w:r w:rsidR="009C05AB" w:rsidRPr="007E2C13">
        <w:rPr>
          <w:rFonts w:cs="Arial"/>
          <w:iCs/>
          <w:szCs w:val="24"/>
        </w:rPr>
        <w:t>months</w:t>
      </w:r>
      <w:r w:rsidR="00C51B8B" w:rsidRPr="007E2C13">
        <w:rPr>
          <w:rFonts w:cs="Arial"/>
          <w:iCs/>
          <w:szCs w:val="24"/>
        </w:rPr>
        <w:t xml:space="preserve"> initially, at which point membership will be reviewed</w:t>
      </w:r>
      <w:r w:rsidR="00A32F6D" w:rsidRPr="007E2C13">
        <w:rPr>
          <w:rFonts w:cs="Arial"/>
          <w:iCs/>
          <w:szCs w:val="24"/>
        </w:rPr>
        <w:t>.</w:t>
      </w:r>
    </w:p>
    <w:p w14:paraId="56F82D0C" w14:textId="540E32C9" w:rsidR="00C51B8B" w:rsidRPr="007E2C13" w:rsidRDefault="00C51B8B" w:rsidP="00B44AB2">
      <w:pPr>
        <w:pStyle w:val="ListParagraph"/>
        <w:numPr>
          <w:ilvl w:val="0"/>
          <w:numId w:val="15"/>
        </w:numPr>
        <w:spacing w:before="80"/>
        <w:ind w:left="567" w:hanging="567"/>
        <w:contextualSpacing w:val="0"/>
        <w:rPr>
          <w:rFonts w:cs="Arial"/>
          <w:iCs/>
          <w:szCs w:val="24"/>
        </w:rPr>
      </w:pPr>
      <w:r w:rsidRPr="007E2C13">
        <w:rPr>
          <w:rFonts w:cs="Arial"/>
          <w:iCs/>
          <w:szCs w:val="24"/>
        </w:rPr>
        <w:t>You will be required to attend</w:t>
      </w:r>
      <w:r w:rsidR="007E2C13" w:rsidRPr="007E2C13">
        <w:rPr>
          <w:rFonts w:cs="Arial"/>
          <w:iCs/>
          <w:szCs w:val="24"/>
        </w:rPr>
        <w:t xml:space="preserve"> 3</w:t>
      </w:r>
      <w:r w:rsidRPr="007E2C13">
        <w:rPr>
          <w:rFonts w:cs="Arial"/>
          <w:iCs/>
          <w:szCs w:val="24"/>
        </w:rPr>
        <w:t xml:space="preserve"> meetings every </w:t>
      </w:r>
      <w:r w:rsidR="004B4032" w:rsidRPr="007E2C13">
        <w:rPr>
          <w:rFonts w:cs="Arial"/>
          <w:b/>
          <w:iCs/>
          <w:szCs w:val="24"/>
        </w:rPr>
        <w:t xml:space="preserve">month. </w:t>
      </w:r>
      <w:r w:rsidR="00316550" w:rsidRPr="007E2C13">
        <w:rPr>
          <w:rFonts w:cs="Arial"/>
          <w:iCs/>
          <w:szCs w:val="24"/>
        </w:rPr>
        <w:t>M</w:t>
      </w:r>
      <w:r w:rsidR="00A45BE4" w:rsidRPr="007E2C13">
        <w:rPr>
          <w:rFonts w:cs="Arial"/>
          <w:iCs/>
          <w:szCs w:val="24"/>
        </w:rPr>
        <w:t>eetings will usually take place in</w:t>
      </w:r>
      <w:r w:rsidR="00316550" w:rsidRPr="007E2C13">
        <w:rPr>
          <w:rFonts w:cs="Arial"/>
          <w:iCs/>
          <w:szCs w:val="24"/>
        </w:rPr>
        <w:t xml:space="preserve"> </w:t>
      </w:r>
      <w:r w:rsidR="004B4032" w:rsidRPr="007E2C13">
        <w:rPr>
          <w:rFonts w:cs="Arial"/>
          <w:b/>
          <w:iCs/>
          <w:szCs w:val="24"/>
        </w:rPr>
        <w:t>Reading, Bristol or Southampton</w:t>
      </w:r>
    </w:p>
    <w:p w14:paraId="68B22353" w14:textId="7C63A376" w:rsidR="00C51B8B" w:rsidRPr="007E2C13" w:rsidRDefault="00C51B8B" w:rsidP="00B44AB2">
      <w:pPr>
        <w:pStyle w:val="ListParagraph"/>
        <w:numPr>
          <w:ilvl w:val="0"/>
          <w:numId w:val="15"/>
        </w:numPr>
        <w:spacing w:before="80"/>
        <w:ind w:left="567" w:hanging="567"/>
        <w:contextualSpacing w:val="0"/>
        <w:rPr>
          <w:rFonts w:cs="Arial"/>
          <w:iCs/>
          <w:szCs w:val="24"/>
        </w:rPr>
      </w:pPr>
      <w:r w:rsidRPr="007E2C13">
        <w:rPr>
          <w:rFonts w:cs="Arial"/>
          <w:iCs/>
          <w:szCs w:val="24"/>
        </w:rPr>
        <w:t xml:space="preserve">Meetings will normally last for </w:t>
      </w:r>
      <w:r w:rsidR="004B4032" w:rsidRPr="007E2C13">
        <w:rPr>
          <w:rFonts w:cs="Arial"/>
          <w:b/>
          <w:iCs/>
          <w:szCs w:val="24"/>
        </w:rPr>
        <w:t>3</w:t>
      </w:r>
      <w:r w:rsidRPr="007E2C13">
        <w:rPr>
          <w:rFonts w:cs="Arial"/>
          <w:b/>
          <w:iCs/>
          <w:szCs w:val="24"/>
        </w:rPr>
        <w:t xml:space="preserve"> </w:t>
      </w:r>
      <w:r w:rsidRPr="007E2C13">
        <w:rPr>
          <w:rFonts w:cs="Arial"/>
          <w:iCs/>
          <w:szCs w:val="24"/>
        </w:rPr>
        <w:t>hours</w:t>
      </w:r>
      <w:r w:rsidR="00A32F6D" w:rsidRPr="007E2C13">
        <w:rPr>
          <w:rFonts w:cs="Arial"/>
          <w:iCs/>
          <w:szCs w:val="24"/>
        </w:rPr>
        <w:t>.</w:t>
      </w:r>
    </w:p>
    <w:p w14:paraId="45B94EC4" w14:textId="77777777" w:rsidR="00A32F6D" w:rsidRDefault="00A32F6D" w:rsidP="00A32F6D">
      <w:pPr>
        <w:spacing w:before="120"/>
        <w:rPr>
          <w:rFonts w:cs="Arial"/>
          <w:iCs/>
          <w:szCs w:val="24"/>
        </w:rPr>
      </w:pPr>
    </w:p>
    <w:p w14:paraId="6C216B77" w14:textId="0BE57AA9" w:rsidR="00316550" w:rsidRPr="00316550" w:rsidRDefault="00A32F6D" w:rsidP="00316550">
      <w:pPr>
        <w:pStyle w:val="Heading2"/>
      </w:pPr>
      <w:bookmarkStart w:id="22" w:name="_Toc503435002"/>
      <w:r w:rsidRPr="00A32F6D">
        <w:t xml:space="preserve">Support for PPV </w:t>
      </w:r>
      <w:r w:rsidR="00316550">
        <w:t>P</w:t>
      </w:r>
      <w:r w:rsidR="009E5120">
        <w:t>artners</w:t>
      </w:r>
      <w:bookmarkEnd w:id="22"/>
    </w:p>
    <w:p w14:paraId="61ECF7ED" w14:textId="6C341DF5" w:rsidR="00316550" w:rsidRDefault="00A45BE4" w:rsidP="009C435B">
      <w:pPr>
        <w:pStyle w:val="ListParagraph"/>
        <w:numPr>
          <w:ilvl w:val="0"/>
          <w:numId w:val="17"/>
        </w:numPr>
        <w:spacing w:before="80"/>
        <w:ind w:left="567" w:hanging="567"/>
        <w:rPr>
          <w:rFonts w:cs="Arial"/>
          <w:iCs/>
          <w:szCs w:val="24"/>
        </w:rPr>
      </w:pPr>
      <w:r>
        <w:rPr>
          <w:rFonts w:cs="Arial"/>
          <w:iCs/>
          <w:szCs w:val="24"/>
        </w:rPr>
        <w:t>NHS</w:t>
      </w:r>
      <w:r w:rsidR="00316550">
        <w:rPr>
          <w:rFonts w:cs="Arial"/>
          <w:iCs/>
          <w:szCs w:val="24"/>
        </w:rPr>
        <w:t xml:space="preserve"> England asks that all new PPV P</w:t>
      </w:r>
      <w:r>
        <w:rPr>
          <w:rFonts w:cs="Arial"/>
          <w:iCs/>
          <w:szCs w:val="24"/>
        </w:rPr>
        <w:t xml:space="preserve">artners complete an interactive online induction session. This webinar lasts an hour and will provide some background information to NHS England and the work that we do as well as </w:t>
      </w:r>
      <w:r w:rsidR="00316550">
        <w:rPr>
          <w:rFonts w:cs="Arial"/>
          <w:iCs/>
          <w:szCs w:val="24"/>
        </w:rPr>
        <w:t>wider support available to PPV P</w:t>
      </w:r>
      <w:r>
        <w:rPr>
          <w:rFonts w:cs="Arial"/>
          <w:iCs/>
          <w:szCs w:val="24"/>
        </w:rPr>
        <w:t xml:space="preserve">artners. </w:t>
      </w:r>
    </w:p>
    <w:p w14:paraId="266E32CC" w14:textId="77777777" w:rsidR="009C435B" w:rsidRPr="009C435B" w:rsidRDefault="009C435B" w:rsidP="009C435B">
      <w:pPr>
        <w:pStyle w:val="ListParagraph"/>
        <w:spacing w:before="80"/>
        <w:ind w:left="567"/>
        <w:rPr>
          <w:rFonts w:cs="Arial"/>
          <w:iCs/>
          <w:szCs w:val="24"/>
        </w:rPr>
      </w:pPr>
    </w:p>
    <w:p w14:paraId="44847EAF" w14:textId="1582DF8E" w:rsidR="009C435B" w:rsidRDefault="00316550" w:rsidP="009C435B">
      <w:pPr>
        <w:pStyle w:val="ListParagraph"/>
        <w:numPr>
          <w:ilvl w:val="0"/>
          <w:numId w:val="17"/>
        </w:numPr>
        <w:spacing w:before="80"/>
        <w:ind w:left="567" w:hanging="567"/>
        <w:rPr>
          <w:rFonts w:cs="Arial"/>
          <w:iCs/>
          <w:szCs w:val="24"/>
        </w:rPr>
      </w:pPr>
      <w:r w:rsidRPr="00316550">
        <w:rPr>
          <w:rFonts w:cs="Arial"/>
          <w:iCs/>
          <w:szCs w:val="24"/>
        </w:rPr>
        <w:t xml:space="preserve">You will </w:t>
      </w:r>
      <w:r>
        <w:rPr>
          <w:rFonts w:cs="Arial"/>
          <w:iCs/>
          <w:szCs w:val="24"/>
        </w:rPr>
        <w:t xml:space="preserve">also </w:t>
      </w:r>
      <w:r w:rsidRPr="00316550">
        <w:rPr>
          <w:rFonts w:cs="Arial"/>
          <w:iCs/>
          <w:szCs w:val="24"/>
        </w:rPr>
        <w:t xml:space="preserve">receive an induction from the programme team that is leading this work </w:t>
      </w:r>
    </w:p>
    <w:p w14:paraId="63FF8B3F" w14:textId="77777777" w:rsidR="009C435B" w:rsidRPr="009C435B" w:rsidRDefault="009C435B" w:rsidP="009C435B">
      <w:pPr>
        <w:pStyle w:val="ListParagraph"/>
        <w:rPr>
          <w:rFonts w:cs="Arial"/>
          <w:iCs/>
          <w:szCs w:val="24"/>
        </w:rPr>
      </w:pPr>
    </w:p>
    <w:p w14:paraId="36FF3DA5" w14:textId="29FCD837" w:rsidR="00A32F6D" w:rsidRPr="009C435B" w:rsidRDefault="00DD306C" w:rsidP="009C435B">
      <w:pPr>
        <w:pStyle w:val="ListParagraph"/>
        <w:numPr>
          <w:ilvl w:val="0"/>
          <w:numId w:val="17"/>
        </w:numPr>
        <w:spacing w:before="80"/>
        <w:ind w:left="567" w:hanging="567"/>
        <w:rPr>
          <w:rFonts w:cs="Arial"/>
          <w:iCs/>
          <w:szCs w:val="24"/>
        </w:rPr>
      </w:pPr>
      <w:r w:rsidRPr="009C435B">
        <w:rPr>
          <w:rFonts w:cs="Arial"/>
          <w:iCs/>
          <w:szCs w:val="24"/>
        </w:rPr>
        <w:t>M</w:t>
      </w:r>
      <w:r w:rsidR="00A32F6D" w:rsidRPr="009C435B">
        <w:rPr>
          <w:rFonts w:cs="Arial"/>
          <w:iCs/>
          <w:szCs w:val="24"/>
        </w:rPr>
        <w:t>eeting documents</w:t>
      </w:r>
      <w:r w:rsidRPr="009C435B">
        <w:rPr>
          <w:rFonts w:cs="Arial"/>
          <w:iCs/>
          <w:szCs w:val="24"/>
        </w:rPr>
        <w:t>, and if necessary, pre-meeting briefings will be provided.</w:t>
      </w:r>
    </w:p>
    <w:p w14:paraId="6C04ECD5" w14:textId="4AE7D825" w:rsidR="00A32F6D" w:rsidRDefault="00A32F6D" w:rsidP="00A32F6D">
      <w:pPr>
        <w:ind w:left="567" w:hanging="567"/>
        <w:rPr>
          <w:rFonts w:cs="Arial"/>
          <w:szCs w:val="24"/>
        </w:rPr>
      </w:pPr>
    </w:p>
    <w:p w14:paraId="781D087E" w14:textId="77777777" w:rsidR="0089758E" w:rsidRDefault="0089758E" w:rsidP="00A32F6D">
      <w:pPr>
        <w:rPr>
          <w:rFonts w:cs="Arial"/>
          <w:b/>
          <w:szCs w:val="24"/>
        </w:rPr>
      </w:pPr>
    </w:p>
    <w:sectPr w:rsidR="0089758E" w:rsidSect="00331581">
      <w:footerReference w:type="default" r:id="rId24"/>
      <w:headerReference w:type="first" r:id="rId25"/>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7C97A" w14:textId="77777777" w:rsidR="00903958" w:rsidRDefault="00903958" w:rsidP="00A716D1">
      <w:r>
        <w:separator/>
      </w:r>
    </w:p>
  </w:endnote>
  <w:endnote w:type="continuationSeparator" w:id="0">
    <w:p w14:paraId="2C1F43C4" w14:textId="77777777" w:rsidR="00903958" w:rsidRDefault="00903958"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charset w:val="00"/>
    <w:family w:val="auto"/>
    <w:pitch w:val="variable"/>
    <w:sig w:usb0="E00002AF" w:usb1="50006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921678"/>
      <w:docPartObj>
        <w:docPartGallery w:val="Page Numbers (Bottom of Page)"/>
        <w:docPartUnique/>
      </w:docPartObj>
    </w:sdtPr>
    <w:sdtEndPr/>
    <w:sdtContent>
      <w:sdt>
        <w:sdtPr>
          <w:id w:val="-2042430062"/>
          <w:docPartObj>
            <w:docPartGallery w:val="Page Numbers (Top of Page)"/>
            <w:docPartUnique/>
          </w:docPartObj>
        </w:sdtPr>
        <w:sdtEndPr/>
        <w:sdtContent>
          <w:p w14:paraId="2096C28C" w14:textId="1AFE17AC" w:rsidR="00331581" w:rsidRDefault="00331581">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sidR="00C10C63">
              <w:rPr>
                <w:b/>
                <w:noProof/>
              </w:rPr>
              <w:t>7</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sidR="00C10C63">
              <w:rPr>
                <w:b/>
                <w:noProof/>
              </w:rPr>
              <w:t>7</w:t>
            </w:r>
            <w:r>
              <w:rPr>
                <w:b/>
                <w:bCs w:val="0"/>
                <w:szCs w:val="24"/>
              </w:rPr>
              <w:fldChar w:fldCharType="end"/>
            </w:r>
          </w:p>
        </w:sdtContent>
      </w:sdt>
    </w:sdtContent>
  </w:sdt>
  <w:p w14:paraId="6BEB762E" w14:textId="77777777" w:rsidR="00331581" w:rsidRDefault="00331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F6CD9" w14:textId="77777777" w:rsidR="00903958" w:rsidRDefault="00903958" w:rsidP="00A716D1">
      <w:r>
        <w:separator/>
      </w:r>
    </w:p>
  </w:footnote>
  <w:footnote w:type="continuationSeparator" w:id="0">
    <w:p w14:paraId="6B99ED97" w14:textId="77777777" w:rsidR="00903958" w:rsidRDefault="00903958"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1BDD5" w14:textId="627AA24C" w:rsidR="004B50B1" w:rsidRDefault="004B50B1">
    <w:pPr>
      <w:pStyle w:val="Header"/>
    </w:pPr>
  </w:p>
  <w:p w14:paraId="2E9C37E5" w14:textId="3FE74335" w:rsidR="004B50B1" w:rsidRDefault="004B50B1">
    <w:pPr>
      <w:pStyle w:val="Header"/>
    </w:pPr>
  </w:p>
  <w:p w14:paraId="3A1929C7" w14:textId="07275DF5" w:rsidR="004B50B1" w:rsidRPr="004B50B1" w:rsidRDefault="004B50B1">
    <w:pPr>
      <w:pStyle w:val="Header"/>
      <w:rPr>
        <w:b/>
        <w:color w:val="A00054" w:themeColor="accent2"/>
      </w:rPr>
    </w:pPr>
    <w:r>
      <w:rPr>
        <w:b/>
        <w:color w:val="A00054" w:themeColor="accent2"/>
      </w:rPr>
      <w:tab/>
    </w:r>
    <w:r>
      <w:rPr>
        <w:b/>
        <w:color w:val="A00054" w:themeColor="accent2"/>
      </w:rPr>
      <w:tab/>
    </w:r>
    <w:r>
      <w:rPr>
        <w:b/>
        <w:color w:val="A00054" w:themeColor="accent2"/>
      </w:rPr>
      <w:tab/>
    </w:r>
    <w:r>
      <w:rPr>
        <w:b/>
        <w:color w:val="A00054" w:themeColor="accent2"/>
      </w:rPr>
      <w:tab/>
    </w:r>
    <w:r>
      <w:rPr>
        <w:b/>
        <w:color w:val="A00054" w:themeColor="accent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6C84"/>
    <w:multiLevelType w:val="hybridMultilevel"/>
    <w:tmpl w:val="BE6CD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673F82"/>
    <w:multiLevelType w:val="hybridMultilevel"/>
    <w:tmpl w:val="25CEA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25F733B1"/>
    <w:multiLevelType w:val="hybridMultilevel"/>
    <w:tmpl w:val="9F32D8DA"/>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4">
    <w:nsid w:val="2E3B3A1B"/>
    <w:multiLevelType w:val="hybridMultilevel"/>
    <w:tmpl w:val="B3D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09165C"/>
    <w:multiLevelType w:val="hybridMultilevel"/>
    <w:tmpl w:val="D0B40C6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91570F"/>
    <w:multiLevelType w:val="hybridMultilevel"/>
    <w:tmpl w:val="2684D8D6"/>
    <w:lvl w:ilvl="0" w:tplc="CB8C3D3A">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33451E68"/>
    <w:multiLevelType w:val="hybridMultilevel"/>
    <w:tmpl w:val="874C043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5D3367"/>
    <w:multiLevelType w:val="hybridMultilevel"/>
    <w:tmpl w:val="F828C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39BB796F"/>
    <w:multiLevelType w:val="hybridMultilevel"/>
    <w:tmpl w:val="CA20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A45761"/>
    <w:multiLevelType w:val="hybridMultilevel"/>
    <w:tmpl w:val="C7FA75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nsid w:val="3F072726"/>
    <w:multiLevelType w:val="hybridMultilevel"/>
    <w:tmpl w:val="2A5EB5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117E84"/>
    <w:multiLevelType w:val="hybridMultilevel"/>
    <w:tmpl w:val="E1F861A4"/>
    <w:lvl w:ilvl="0" w:tplc="52DAC48E">
      <w:start w:val="1"/>
      <w:numFmt w:val="low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6945FA"/>
    <w:multiLevelType w:val="hybridMultilevel"/>
    <w:tmpl w:val="7F1241D2"/>
    <w:lvl w:ilvl="0" w:tplc="9F502B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A42BDE"/>
    <w:multiLevelType w:val="hybridMultilevel"/>
    <w:tmpl w:val="1D383D2E"/>
    <w:lvl w:ilvl="0" w:tplc="08090001">
      <w:start w:val="1"/>
      <w:numFmt w:val="bullet"/>
      <w:lvlText w:val=""/>
      <w:lvlJc w:val="left"/>
      <w:pPr>
        <w:ind w:left="2052" w:hanging="1128"/>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6">
    <w:nsid w:val="4ADF22E2"/>
    <w:multiLevelType w:val="multilevel"/>
    <w:tmpl w:val="E50E116A"/>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D556C96"/>
    <w:multiLevelType w:val="hybridMultilevel"/>
    <w:tmpl w:val="8D00CCA2"/>
    <w:lvl w:ilvl="0" w:tplc="FA02C330">
      <w:start w:val="1"/>
      <w:numFmt w:val="decimal"/>
      <w:pStyle w:val="Heading2"/>
      <w:lvlText w:val="%1."/>
      <w:lvlJc w:val="left"/>
      <w:pPr>
        <w:ind w:left="360" w:hanging="360"/>
      </w:pPr>
      <w:rPr>
        <w:rFonts w:hint="default"/>
        <w:b/>
        <w:color w:val="A00054" w:themeColor="accent2"/>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6973C1"/>
    <w:multiLevelType w:val="multilevel"/>
    <w:tmpl w:val="3CC4BC2A"/>
    <w:lvl w:ilvl="0">
      <w:start w:val="1"/>
      <w:numFmt w:val="decimal"/>
      <w:lvlText w:val="%1"/>
      <w:lvlJc w:val="left"/>
      <w:pPr>
        <w:ind w:left="574" w:hanging="432"/>
      </w:pPr>
      <w:rPr>
        <w:rFonts w:hint="default"/>
      </w:rPr>
    </w:lvl>
    <w:lvl w:ilvl="1">
      <w:start w:val="1"/>
      <w:numFmt w:val="decimal"/>
      <w:lvlText w:val="%1.%2"/>
      <w:lvlJc w:val="left"/>
      <w:pPr>
        <w:ind w:left="576" w:hanging="576"/>
      </w:pPr>
      <w:rPr>
        <w:rFonts w:cs="Times New Roman" w:hint="default"/>
        <w:b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1A529C"/>
    <w:multiLevelType w:val="multilevel"/>
    <w:tmpl w:val="EA66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1C4B00"/>
    <w:multiLevelType w:val="hybridMultilevel"/>
    <w:tmpl w:val="197626B8"/>
    <w:lvl w:ilvl="0" w:tplc="B8B0B908">
      <w:start w:val="1"/>
      <w:numFmt w:val="decimal"/>
      <w:lvlText w:val="%1."/>
      <w:lvlJc w:val="left"/>
      <w:pPr>
        <w:ind w:left="720" w:hanging="360"/>
      </w:pPr>
      <w:rPr>
        <w:rFonts w:hint="default"/>
        <w:b w:val="0"/>
        <w:color w:val="A00054"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710E1C"/>
    <w:multiLevelType w:val="hybridMultilevel"/>
    <w:tmpl w:val="03C29098"/>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0"/>
  </w:num>
  <w:num w:numId="4">
    <w:abstractNumId w:val="16"/>
  </w:num>
  <w:num w:numId="5">
    <w:abstractNumId w:val="12"/>
  </w:num>
  <w:num w:numId="6">
    <w:abstractNumId w:val="4"/>
  </w:num>
  <w:num w:numId="7">
    <w:abstractNumId w:val="1"/>
  </w:num>
  <w:num w:numId="8">
    <w:abstractNumId w:val="9"/>
  </w:num>
  <w:num w:numId="9">
    <w:abstractNumId w:val="21"/>
  </w:num>
  <w:num w:numId="10">
    <w:abstractNumId w:val="11"/>
  </w:num>
  <w:num w:numId="11">
    <w:abstractNumId w:val="5"/>
  </w:num>
  <w:num w:numId="12">
    <w:abstractNumId w:val="8"/>
  </w:num>
  <w:num w:numId="13">
    <w:abstractNumId w:val="17"/>
  </w:num>
  <w:num w:numId="14">
    <w:abstractNumId w:val="13"/>
  </w:num>
  <w:num w:numId="15">
    <w:abstractNumId w:val="6"/>
  </w:num>
  <w:num w:numId="16">
    <w:abstractNumId w:val="7"/>
  </w:num>
  <w:num w:numId="17">
    <w:abstractNumId w:val="2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14"/>
  </w:num>
  <w:num w:numId="26">
    <w:abstractNumId w:val="17"/>
    <w:lvlOverride w:ilvl="0">
      <w:startOverride w:val="1"/>
    </w:lvlOverride>
  </w:num>
  <w:num w:numId="27">
    <w:abstractNumId w:val="0"/>
  </w:num>
  <w:num w:numId="28">
    <w:abstractNumId w:val="3"/>
  </w:num>
  <w:num w:numId="29">
    <w:abstractNumId w:val="18"/>
  </w:num>
  <w:num w:numId="30">
    <w:abstractNumId w:val="18"/>
    <w:lvlOverride w:ilvl="0">
      <w:startOverride w:val="1"/>
    </w:lvlOverride>
    <w:lvlOverride w:ilvl="1">
      <w:startOverride w:val="3"/>
    </w:lvlOverride>
  </w:num>
  <w:num w:numId="31">
    <w:abstractNumId w:val="15"/>
  </w:num>
  <w:num w:numId="3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Outlines" w:val="1"/>
    <w:docVar w:name="ShowStaticGuides" w:val="1"/>
  </w:docVars>
  <w:rsids>
    <w:rsidRoot w:val="005D6B38"/>
    <w:rsid w:val="00000FF1"/>
    <w:rsid w:val="0002174B"/>
    <w:rsid w:val="0002313E"/>
    <w:rsid w:val="00023944"/>
    <w:rsid w:val="00031797"/>
    <w:rsid w:val="000325BD"/>
    <w:rsid w:val="000419B4"/>
    <w:rsid w:val="00055930"/>
    <w:rsid w:val="00061498"/>
    <w:rsid w:val="000702F2"/>
    <w:rsid w:val="00071B5F"/>
    <w:rsid w:val="000D2B56"/>
    <w:rsid w:val="00102A99"/>
    <w:rsid w:val="00103EE7"/>
    <w:rsid w:val="001264F6"/>
    <w:rsid w:val="001502AA"/>
    <w:rsid w:val="00152FB6"/>
    <w:rsid w:val="001605C4"/>
    <w:rsid w:val="00174767"/>
    <w:rsid w:val="001A3439"/>
    <w:rsid w:val="001C5A0B"/>
    <w:rsid w:val="001E477C"/>
    <w:rsid w:val="00201FA0"/>
    <w:rsid w:val="00214694"/>
    <w:rsid w:val="00222A7E"/>
    <w:rsid w:val="00243AE2"/>
    <w:rsid w:val="0025692A"/>
    <w:rsid w:val="002626E9"/>
    <w:rsid w:val="00291F14"/>
    <w:rsid w:val="002A0C8D"/>
    <w:rsid w:val="002C542F"/>
    <w:rsid w:val="002C66E5"/>
    <w:rsid w:val="002D2486"/>
    <w:rsid w:val="002E2054"/>
    <w:rsid w:val="002E4212"/>
    <w:rsid w:val="00311A75"/>
    <w:rsid w:val="00316550"/>
    <w:rsid w:val="00317471"/>
    <w:rsid w:val="00331581"/>
    <w:rsid w:val="003357B2"/>
    <w:rsid w:val="00344C9D"/>
    <w:rsid w:val="00345361"/>
    <w:rsid w:val="00376814"/>
    <w:rsid w:val="00397E3E"/>
    <w:rsid w:val="003A13D3"/>
    <w:rsid w:val="003B2D5D"/>
    <w:rsid w:val="003B511C"/>
    <w:rsid w:val="003C407A"/>
    <w:rsid w:val="003E1C1F"/>
    <w:rsid w:val="003F1D7E"/>
    <w:rsid w:val="003F4F0A"/>
    <w:rsid w:val="00404750"/>
    <w:rsid w:val="004141ED"/>
    <w:rsid w:val="004409E2"/>
    <w:rsid w:val="00442563"/>
    <w:rsid w:val="004478CB"/>
    <w:rsid w:val="00450440"/>
    <w:rsid w:val="004704A2"/>
    <w:rsid w:val="00483216"/>
    <w:rsid w:val="004863FB"/>
    <w:rsid w:val="004B4032"/>
    <w:rsid w:val="004B50B1"/>
    <w:rsid w:val="004D5993"/>
    <w:rsid w:val="004E2398"/>
    <w:rsid w:val="004E28A7"/>
    <w:rsid w:val="004F23B1"/>
    <w:rsid w:val="005045B3"/>
    <w:rsid w:val="0053450D"/>
    <w:rsid w:val="005629D1"/>
    <w:rsid w:val="00565B9F"/>
    <w:rsid w:val="005705F5"/>
    <w:rsid w:val="0058066F"/>
    <w:rsid w:val="005A4CC8"/>
    <w:rsid w:val="005B40B1"/>
    <w:rsid w:val="005B6A0E"/>
    <w:rsid w:val="005D6B38"/>
    <w:rsid w:val="005E65DC"/>
    <w:rsid w:val="00604768"/>
    <w:rsid w:val="00640B2E"/>
    <w:rsid w:val="00654BC2"/>
    <w:rsid w:val="0066498C"/>
    <w:rsid w:val="00667E6C"/>
    <w:rsid w:val="0068693D"/>
    <w:rsid w:val="00692C1C"/>
    <w:rsid w:val="0069518C"/>
    <w:rsid w:val="006A0B73"/>
    <w:rsid w:val="006B15C6"/>
    <w:rsid w:val="006B48F1"/>
    <w:rsid w:val="006C5902"/>
    <w:rsid w:val="006D4362"/>
    <w:rsid w:val="006E1248"/>
    <w:rsid w:val="006F595D"/>
    <w:rsid w:val="006F6886"/>
    <w:rsid w:val="006F6EE6"/>
    <w:rsid w:val="0071074D"/>
    <w:rsid w:val="0072161A"/>
    <w:rsid w:val="007262CE"/>
    <w:rsid w:val="00741547"/>
    <w:rsid w:val="00754DDE"/>
    <w:rsid w:val="00785EED"/>
    <w:rsid w:val="007E08F7"/>
    <w:rsid w:val="007E2C13"/>
    <w:rsid w:val="00821E02"/>
    <w:rsid w:val="00894880"/>
    <w:rsid w:val="0089758E"/>
    <w:rsid w:val="008A4B40"/>
    <w:rsid w:val="008A5319"/>
    <w:rsid w:val="008B0172"/>
    <w:rsid w:val="008B71E5"/>
    <w:rsid w:val="008C174F"/>
    <w:rsid w:val="008D1D3C"/>
    <w:rsid w:val="008E2DD2"/>
    <w:rsid w:val="008F2190"/>
    <w:rsid w:val="0090040F"/>
    <w:rsid w:val="00902CBB"/>
    <w:rsid w:val="00903958"/>
    <w:rsid w:val="00907780"/>
    <w:rsid w:val="00915FA7"/>
    <w:rsid w:val="00947CBB"/>
    <w:rsid w:val="00954691"/>
    <w:rsid w:val="00966685"/>
    <w:rsid w:val="0097132D"/>
    <w:rsid w:val="009808DF"/>
    <w:rsid w:val="00990557"/>
    <w:rsid w:val="00996D87"/>
    <w:rsid w:val="00997AC3"/>
    <w:rsid w:val="009A3546"/>
    <w:rsid w:val="009B7808"/>
    <w:rsid w:val="009C05AB"/>
    <w:rsid w:val="009C2F1E"/>
    <w:rsid w:val="009C3A3D"/>
    <w:rsid w:val="009C435B"/>
    <w:rsid w:val="009D0885"/>
    <w:rsid w:val="009D7A81"/>
    <w:rsid w:val="009E5120"/>
    <w:rsid w:val="00A17EA8"/>
    <w:rsid w:val="00A2093B"/>
    <w:rsid w:val="00A32F6D"/>
    <w:rsid w:val="00A4250E"/>
    <w:rsid w:val="00A45BE4"/>
    <w:rsid w:val="00A508B4"/>
    <w:rsid w:val="00A55267"/>
    <w:rsid w:val="00A55DC0"/>
    <w:rsid w:val="00A716D1"/>
    <w:rsid w:val="00A71B20"/>
    <w:rsid w:val="00AA1F37"/>
    <w:rsid w:val="00AB549D"/>
    <w:rsid w:val="00AC790D"/>
    <w:rsid w:val="00AD2382"/>
    <w:rsid w:val="00AD568C"/>
    <w:rsid w:val="00AE0D75"/>
    <w:rsid w:val="00AE3334"/>
    <w:rsid w:val="00B100E3"/>
    <w:rsid w:val="00B429DF"/>
    <w:rsid w:val="00B44AB2"/>
    <w:rsid w:val="00B51CDD"/>
    <w:rsid w:val="00B55446"/>
    <w:rsid w:val="00B56BB8"/>
    <w:rsid w:val="00B61D78"/>
    <w:rsid w:val="00B76F4D"/>
    <w:rsid w:val="00B875DD"/>
    <w:rsid w:val="00B95F3A"/>
    <w:rsid w:val="00B961B8"/>
    <w:rsid w:val="00BA1EF6"/>
    <w:rsid w:val="00BA32B4"/>
    <w:rsid w:val="00BB3CF4"/>
    <w:rsid w:val="00BC1E80"/>
    <w:rsid w:val="00BD0523"/>
    <w:rsid w:val="00BF4DE0"/>
    <w:rsid w:val="00C03CC1"/>
    <w:rsid w:val="00C10C63"/>
    <w:rsid w:val="00C126D5"/>
    <w:rsid w:val="00C16200"/>
    <w:rsid w:val="00C326A4"/>
    <w:rsid w:val="00C51B8B"/>
    <w:rsid w:val="00C71C28"/>
    <w:rsid w:val="00C94F2C"/>
    <w:rsid w:val="00C953C8"/>
    <w:rsid w:val="00CC5E69"/>
    <w:rsid w:val="00CD478E"/>
    <w:rsid w:val="00CE2F07"/>
    <w:rsid w:val="00CE3904"/>
    <w:rsid w:val="00CE4A18"/>
    <w:rsid w:val="00D04A3A"/>
    <w:rsid w:val="00D242AC"/>
    <w:rsid w:val="00D60714"/>
    <w:rsid w:val="00D81711"/>
    <w:rsid w:val="00D86A05"/>
    <w:rsid w:val="00D9536A"/>
    <w:rsid w:val="00DA2AB7"/>
    <w:rsid w:val="00DD306C"/>
    <w:rsid w:val="00E01309"/>
    <w:rsid w:val="00E033C2"/>
    <w:rsid w:val="00E11648"/>
    <w:rsid w:val="00E1760A"/>
    <w:rsid w:val="00E3236C"/>
    <w:rsid w:val="00E5105C"/>
    <w:rsid w:val="00E52ACB"/>
    <w:rsid w:val="00E72C89"/>
    <w:rsid w:val="00E871E7"/>
    <w:rsid w:val="00E9155B"/>
    <w:rsid w:val="00EB549C"/>
    <w:rsid w:val="00EB6BF0"/>
    <w:rsid w:val="00EF780F"/>
    <w:rsid w:val="00F03BAB"/>
    <w:rsid w:val="00F05301"/>
    <w:rsid w:val="00F119E7"/>
    <w:rsid w:val="00F11B7F"/>
    <w:rsid w:val="00F12CF2"/>
    <w:rsid w:val="00F67323"/>
    <w:rsid w:val="00F76189"/>
    <w:rsid w:val="00F775D6"/>
    <w:rsid w:val="00FA7FDE"/>
    <w:rsid w:val="00FB1A92"/>
    <w:rsid w:val="00FB4554"/>
    <w:rsid w:val="00FB587A"/>
    <w:rsid w:val="00FE46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89758E"/>
    <w:rPr>
      <w:rFonts w:eastAsia="Times New Roman"/>
      <w:bCs/>
      <w:szCs w:val="26"/>
      <w:lang w:eastAsia="en-US"/>
    </w:rPr>
  </w:style>
  <w:style w:type="paragraph" w:styleId="Heading1">
    <w:name w:val="heading 1"/>
    <w:aliases w:val="Heading 1 Heading1a,h1,numbered indent 1,ni1,Part,Class Heading,Para indent 0,Section Heading,Numbered - 1,Paragraph No,H1,Heading 1(Report Only),A MAJOR/BOLD,PA Chapter"/>
    <w:basedOn w:val="Normal"/>
    <w:next w:val="Normal"/>
    <w:link w:val="Heading1Char"/>
    <w:qFormat/>
    <w:rsid w:val="000D2B56"/>
    <w:pPr>
      <w:jc w:val="center"/>
      <w:outlineLvl w:val="0"/>
    </w:pPr>
    <w:rPr>
      <w:rFonts w:cs="Arial"/>
      <w:b/>
      <w:color w:val="0072C6"/>
      <w:kern w:val="32"/>
      <w:sz w:val="32"/>
      <w:szCs w:val="32"/>
    </w:rPr>
  </w:style>
  <w:style w:type="paragraph" w:styleId="Heading2">
    <w:name w:val="heading 2"/>
    <w:basedOn w:val="Normal"/>
    <w:next w:val="Normal"/>
    <w:link w:val="Heading2Char"/>
    <w:unhideWhenUsed/>
    <w:qFormat/>
    <w:rsid w:val="001C5A0B"/>
    <w:pPr>
      <w:numPr>
        <w:numId w:val="13"/>
      </w:numPr>
      <w:spacing w:line="360" w:lineRule="auto"/>
      <w:ind w:left="567" w:hanging="567"/>
      <w:outlineLvl w:val="1"/>
    </w:pPr>
    <w:rPr>
      <w:b/>
      <w:iCs/>
      <w:color w:val="A00054"/>
      <w:sz w:val="28"/>
      <w:szCs w:val="28"/>
    </w:rPr>
  </w:style>
  <w:style w:type="paragraph" w:styleId="Heading3">
    <w:name w:val="heading 3"/>
    <w:basedOn w:val="Normal"/>
    <w:next w:val="Normal"/>
    <w:link w:val="Heading3Char"/>
    <w:unhideWhenUsed/>
    <w:qFormat/>
    <w:rsid w:val="00A716D1"/>
    <w:pPr>
      <w:numPr>
        <w:ilvl w:val="2"/>
        <w:numId w:val="2"/>
      </w:numPr>
      <w:spacing w:line="360" w:lineRule="auto"/>
      <w:outlineLvl w:val="2"/>
    </w:pPr>
    <w:rPr>
      <w:b/>
    </w:rPr>
  </w:style>
  <w:style w:type="paragraph" w:styleId="Heading4">
    <w:name w:val="heading 4"/>
    <w:aliases w:val="Topic,Para indent 3,H4,Sub-Minor"/>
    <w:basedOn w:val="Normal"/>
    <w:next w:val="Normal"/>
    <w:link w:val="Heading4Char"/>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aliases w:val="Section,Block Label,quote,Bullet1,Bullet2,Level 3 - i,T:,PA Pico Section"/>
    <w:basedOn w:val="Normal"/>
    <w:next w:val="Normal"/>
    <w:link w:val="Heading5Char"/>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aliases w:val="Sub Label,bullet2,Legal Level 1.,Level 5.1,Bp,PA Appendix"/>
    <w:basedOn w:val="Normal"/>
    <w:next w:val="Normal"/>
    <w:link w:val="Heading6Char"/>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aliases w:val="Legal Level 1.1.,PA Appendix Major"/>
    <w:basedOn w:val="Normal"/>
    <w:next w:val="Normal"/>
    <w:link w:val="Heading7Char"/>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PA Appendix Minor"/>
    <w:basedOn w:val="Normal"/>
    <w:next w:val="Normal"/>
    <w:link w:val="Heading8Char"/>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0D2B56"/>
    <w:rPr>
      <w:noProof/>
      <w:color w:val="0072C6" w:themeColor="accent1"/>
      <w:sz w:val="96"/>
      <w:lang w:eastAsia="en-GB"/>
    </w:rPr>
  </w:style>
  <w:style w:type="character" w:customStyle="1" w:styleId="TitleChar">
    <w:name w:val="Title Char"/>
    <w:basedOn w:val="DefaultParagraphFont"/>
    <w:link w:val="Title"/>
    <w:uiPriority w:val="10"/>
    <w:rsid w:val="000D2B56"/>
    <w:rPr>
      <w:rFonts w:eastAsia="Times New Roman"/>
      <w:bCs/>
      <w:noProof/>
      <w:color w:val="0072C6" w:themeColor="accent1"/>
      <w:sz w:val="96"/>
      <w:szCs w:val="26"/>
    </w:rPr>
  </w:style>
  <w:style w:type="character" w:customStyle="1" w:styleId="Heading1Char">
    <w:name w:val="Heading 1 Char"/>
    <w:aliases w:val="Heading 1 Heading1a Char,h1 Char,numbered indent 1 Char,ni1 Char,Part Char,Class Heading Char,Para indent 0 Char,Section Heading Char,Numbered - 1 Char,Paragraph No Char,H1 Char,Heading 1(Report Only) Char,A MAJOR/BOLD Char"/>
    <w:link w:val="Heading1"/>
    <w:uiPriority w:val="9"/>
    <w:rsid w:val="000D2B56"/>
    <w:rPr>
      <w:rFonts w:eastAsia="Times New Roman" w:cs="Arial"/>
      <w:b/>
      <w:bCs/>
      <w:color w:val="0072C6"/>
      <w:kern w:val="32"/>
      <w:sz w:val="32"/>
      <w:szCs w:val="32"/>
      <w:lang w:eastAsia="en-US"/>
    </w:rPr>
  </w:style>
  <w:style w:type="character" w:customStyle="1" w:styleId="Heading4Char">
    <w:name w:val="Heading 4 Char"/>
    <w:aliases w:val="Topic Char,Para indent 3 Char,H4 Char,Sub-Minor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1C5A0B"/>
    <w:rPr>
      <w:rFonts w:eastAsia="Times New Roman"/>
      <w:b/>
      <w:bCs/>
      <w:iCs/>
      <w:color w:val="A00054"/>
      <w:sz w:val="28"/>
      <w:szCs w:val="28"/>
      <w:lang w:eastAsia="en-US"/>
    </w:rPr>
  </w:style>
  <w:style w:type="character" w:customStyle="1" w:styleId="Heading5Char">
    <w:name w:val="Heading 5 Char"/>
    <w:aliases w:val="Section Char,Block Label Char,quote Char,Bullet1 Char,Bullet2 Char,Level 3 - i Char,T: Char,PA Pico Section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aliases w:val="Sub Label Char,bullet2 Char,Legal Level 1. Char,Level 5.1 Char,Bp Char,PA Appendix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aliases w:val="Legal Level 1.1. Char,PA Appendix Major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PA Appendix Minor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061498"/>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061498"/>
    <w:rPr>
      <w:rFonts w:asciiTheme="minorHAnsi" w:eastAsia="Times New Roman" w:hAnsiTheme="minorHAnsi" w:cstheme="minorBidi"/>
      <w:b/>
      <w:bCs/>
      <w:sz w:val="20"/>
      <w:szCs w:val="20"/>
      <w:lang w:eastAsia="en-US"/>
    </w:rPr>
  </w:style>
  <w:style w:type="paragraph" w:styleId="Subtitle">
    <w:name w:val="Subtitle"/>
    <w:basedOn w:val="Normal"/>
    <w:next w:val="Normal"/>
    <w:link w:val="SubtitleChar"/>
    <w:uiPriority w:val="11"/>
    <w:qFormat/>
    <w:rsid w:val="000D2B56"/>
    <w:pPr>
      <w:jc w:val="both"/>
    </w:pPr>
    <w:rPr>
      <w:color w:val="A00054" w:themeColor="accent2"/>
      <w:sz w:val="56"/>
    </w:rPr>
  </w:style>
  <w:style w:type="character" w:customStyle="1" w:styleId="SubtitleChar">
    <w:name w:val="Subtitle Char"/>
    <w:basedOn w:val="DefaultParagraphFont"/>
    <w:link w:val="Subtitle"/>
    <w:uiPriority w:val="11"/>
    <w:rsid w:val="000D2B56"/>
    <w:rPr>
      <w:rFonts w:eastAsia="Times New Roman"/>
      <w:bCs/>
      <w:color w:val="A00054" w:themeColor="accent2"/>
      <w:sz w:val="56"/>
      <w:szCs w:val="26"/>
      <w:lang w:eastAsia="en-US"/>
    </w:rPr>
  </w:style>
  <w:style w:type="character" w:styleId="Strong">
    <w:name w:val="Strong"/>
    <w:basedOn w:val="DefaultParagraphFont"/>
    <w:uiPriority w:val="22"/>
    <w:qFormat/>
    <w:rsid w:val="00E1760A"/>
    <w:rPr>
      <w:b/>
      <w:bCs/>
    </w:rPr>
  </w:style>
  <w:style w:type="paragraph" w:customStyle="1" w:styleId="Default">
    <w:name w:val="Default"/>
    <w:rsid w:val="00907780"/>
    <w:pPr>
      <w:autoSpaceDE w:val="0"/>
      <w:autoSpaceDN w:val="0"/>
      <w:adjustRightInd w:val="0"/>
    </w:pPr>
    <w:rPr>
      <w:rFonts w:cs="Arial"/>
      <w:color w:val="000000"/>
    </w:rPr>
  </w:style>
  <w:style w:type="paragraph" w:styleId="FootnoteText">
    <w:name w:val="footnote text"/>
    <w:basedOn w:val="Normal"/>
    <w:link w:val="FootnoteTextChar"/>
    <w:uiPriority w:val="99"/>
    <w:semiHidden/>
    <w:unhideWhenUsed/>
    <w:rsid w:val="00907780"/>
    <w:rPr>
      <w:sz w:val="20"/>
      <w:szCs w:val="20"/>
    </w:rPr>
  </w:style>
  <w:style w:type="character" w:customStyle="1" w:styleId="FootnoteTextChar">
    <w:name w:val="Footnote Text Char"/>
    <w:basedOn w:val="DefaultParagraphFont"/>
    <w:link w:val="FootnoteText"/>
    <w:uiPriority w:val="99"/>
    <w:semiHidden/>
    <w:rsid w:val="00907780"/>
    <w:rPr>
      <w:rFonts w:eastAsia="Times New Roman"/>
      <w:bCs/>
      <w:sz w:val="20"/>
      <w:szCs w:val="20"/>
      <w:lang w:eastAsia="en-US"/>
    </w:rPr>
  </w:style>
  <w:style w:type="character" w:styleId="FootnoteReference">
    <w:name w:val="footnote reference"/>
    <w:basedOn w:val="DefaultParagraphFont"/>
    <w:uiPriority w:val="99"/>
    <w:semiHidden/>
    <w:unhideWhenUsed/>
    <w:rsid w:val="00907780"/>
    <w:rPr>
      <w:vertAlign w:val="superscript"/>
    </w:rPr>
  </w:style>
  <w:style w:type="paragraph" w:styleId="NormalWeb">
    <w:name w:val="Normal (Web)"/>
    <w:basedOn w:val="Normal"/>
    <w:uiPriority w:val="99"/>
    <w:semiHidden/>
    <w:unhideWhenUsed/>
    <w:rsid w:val="00CC5E69"/>
    <w:pPr>
      <w:spacing w:before="100" w:beforeAutospacing="1" w:after="100" w:afterAutospacing="1"/>
    </w:pPr>
    <w:rPr>
      <w:rFonts w:ascii="Times New Roman" w:hAnsi="Times New Roman"/>
      <w:bCs w:val="0"/>
      <w:szCs w:val="24"/>
      <w:lang w:eastAsia="en-GB"/>
    </w:rPr>
  </w:style>
  <w:style w:type="character" w:customStyle="1" w:styleId="tgc">
    <w:name w:val="_tgc"/>
    <w:basedOn w:val="DefaultParagraphFont"/>
    <w:rsid w:val="00AD2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89758E"/>
    <w:rPr>
      <w:rFonts w:eastAsia="Times New Roman"/>
      <w:bCs/>
      <w:szCs w:val="26"/>
      <w:lang w:eastAsia="en-US"/>
    </w:rPr>
  </w:style>
  <w:style w:type="paragraph" w:styleId="Heading1">
    <w:name w:val="heading 1"/>
    <w:aliases w:val="Heading 1 Heading1a,h1,numbered indent 1,ni1,Part,Class Heading,Para indent 0,Section Heading,Numbered - 1,Paragraph No,H1,Heading 1(Report Only),A MAJOR/BOLD,PA Chapter"/>
    <w:basedOn w:val="Normal"/>
    <w:next w:val="Normal"/>
    <w:link w:val="Heading1Char"/>
    <w:qFormat/>
    <w:rsid w:val="000D2B56"/>
    <w:pPr>
      <w:jc w:val="center"/>
      <w:outlineLvl w:val="0"/>
    </w:pPr>
    <w:rPr>
      <w:rFonts w:cs="Arial"/>
      <w:b/>
      <w:color w:val="0072C6"/>
      <w:kern w:val="32"/>
      <w:sz w:val="32"/>
      <w:szCs w:val="32"/>
    </w:rPr>
  </w:style>
  <w:style w:type="paragraph" w:styleId="Heading2">
    <w:name w:val="heading 2"/>
    <w:basedOn w:val="Normal"/>
    <w:next w:val="Normal"/>
    <w:link w:val="Heading2Char"/>
    <w:unhideWhenUsed/>
    <w:qFormat/>
    <w:rsid w:val="001C5A0B"/>
    <w:pPr>
      <w:numPr>
        <w:numId w:val="13"/>
      </w:numPr>
      <w:spacing w:line="360" w:lineRule="auto"/>
      <w:ind w:left="567" w:hanging="567"/>
      <w:outlineLvl w:val="1"/>
    </w:pPr>
    <w:rPr>
      <w:b/>
      <w:iCs/>
      <w:color w:val="A00054"/>
      <w:sz w:val="28"/>
      <w:szCs w:val="28"/>
    </w:rPr>
  </w:style>
  <w:style w:type="paragraph" w:styleId="Heading3">
    <w:name w:val="heading 3"/>
    <w:basedOn w:val="Normal"/>
    <w:next w:val="Normal"/>
    <w:link w:val="Heading3Char"/>
    <w:unhideWhenUsed/>
    <w:qFormat/>
    <w:rsid w:val="00A716D1"/>
    <w:pPr>
      <w:numPr>
        <w:ilvl w:val="2"/>
        <w:numId w:val="2"/>
      </w:numPr>
      <w:spacing w:line="360" w:lineRule="auto"/>
      <w:outlineLvl w:val="2"/>
    </w:pPr>
    <w:rPr>
      <w:b/>
    </w:rPr>
  </w:style>
  <w:style w:type="paragraph" w:styleId="Heading4">
    <w:name w:val="heading 4"/>
    <w:aliases w:val="Topic,Para indent 3,H4,Sub-Minor"/>
    <w:basedOn w:val="Normal"/>
    <w:next w:val="Normal"/>
    <w:link w:val="Heading4Char"/>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aliases w:val="Section,Block Label,quote,Bullet1,Bullet2,Level 3 - i,T:,PA Pico Section"/>
    <w:basedOn w:val="Normal"/>
    <w:next w:val="Normal"/>
    <w:link w:val="Heading5Char"/>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aliases w:val="Sub Label,bullet2,Legal Level 1.,Level 5.1,Bp,PA Appendix"/>
    <w:basedOn w:val="Normal"/>
    <w:next w:val="Normal"/>
    <w:link w:val="Heading6Char"/>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aliases w:val="Legal Level 1.1.,PA Appendix Major"/>
    <w:basedOn w:val="Normal"/>
    <w:next w:val="Normal"/>
    <w:link w:val="Heading7Char"/>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PA Appendix Minor"/>
    <w:basedOn w:val="Normal"/>
    <w:next w:val="Normal"/>
    <w:link w:val="Heading8Char"/>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0D2B56"/>
    <w:rPr>
      <w:noProof/>
      <w:color w:val="0072C6" w:themeColor="accent1"/>
      <w:sz w:val="96"/>
      <w:lang w:eastAsia="en-GB"/>
    </w:rPr>
  </w:style>
  <w:style w:type="character" w:customStyle="1" w:styleId="TitleChar">
    <w:name w:val="Title Char"/>
    <w:basedOn w:val="DefaultParagraphFont"/>
    <w:link w:val="Title"/>
    <w:uiPriority w:val="10"/>
    <w:rsid w:val="000D2B56"/>
    <w:rPr>
      <w:rFonts w:eastAsia="Times New Roman"/>
      <w:bCs/>
      <w:noProof/>
      <w:color w:val="0072C6" w:themeColor="accent1"/>
      <w:sz w:val="96"/>
      <w:szCs w:val="26"/>
    </w:rPr>
  </w:style>
  <w:style w:type="character" w:customStyle="1" w:styleId="Heading1Char">
    <w:name w:val="Heading 1 Char"/>
    <w:aliases w:val="Heading 1 Heading1a Char,h1 Char,numbered indent 1 Char,ni1 Char,Part Char,Class Heading Char,Para indent 0 Char,Section Heading Char,Numbered - 1 Char,Paragraph No Char,H1 Char,Heading 1(Report Only) Char,A MAJOR/BOLD Char"/>
    <w:link w:val="Heading1"/>
    <w:uiPriority w:val="9"/>
    <w:rsid w:val="000D2B56"/>
    <w:rPr>
      <w:rFonts w:eastAsia="Times New Roman" w:cs="Arial"/>
      <w:b/>
      <w:bCs/>
      <w:color w:val="0072C6"/>
      <w:kern w:val="32"/>
      <w:sz w:val="32"/>
      <w:szCs w:val="32"/>
      <w:lang w:eastAsia="en-US"/>
    </w:rPr>
  </w:style>
  <w:style w:type="character" w:customStyle="1" w:styleId="Heading4Char">
    <w:name w:val="Heading 4 Char"/>
    <w:aliases w:val="Topic Char,Para indent 3 Char,H4 Char,Sub-Minor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1C5A0B"/>
    <w:rPr>
      <w:rFonts w:eastAsia="Times New Roman"/>
      <w:b/>
      <w:bCs/>
      <w:iCs/>
      <w:color w:val="A00054"/>
      <w:sz w:val="28"/>
      <w:szCs w:val="28"/>
      <w:lang w:eastAsia="en-US"/>
    </w:rPr>
  </w:style>
  <w:style w:type="character" w:customStyle="1" w:styleId="Heading5Char">
    <w:name w:val="Heading 5 Char"/>
    <w:aliases w:val="Section Char,Block Label Char,quote Char,Bullet1 Char,Bullet2 Char,Level 3 - i Char,T: Char,PA Pico Section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aliases w:val="Sub Label Char,bullet2 Char,Legal Level 1. Char,Level 5.1 Char,Bp Char,PA Appendix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aliases w:val="Legal Level 1.1. Char,PA Appendix Major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PA Appendix Minor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061498"/>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061498"/>
    <w:rPr>
      <w:rFonts w:asciiTheme="minorHAnsi" w:eastAsia="Times New Roman" w:hAnsiTheme="minorHAnsi" w:cstheme="minorBidi"/>
      <w:b/>
      <w:bCs/>
      <w:sz w:val="20"/>
      <w:szCs w:val="20"/>
      <w:lang w:eastAsia="en-US"/>
    </w:rPr>
  </w:style>
  <w:style w:type="paragraph" w:styleId="Subtitle">
    <w:name w:val="Subtitle"/>
    <w:basedOn w:val="Normal"/>
    <w:next w:val="Normal"/>
    <w:link w:val="SubtitleChar"/>
    <w:uiPriority w:val="11"/>
    <w:qFormat/>
    <w:rsid w:val="000D2B56"/>
    <w:pPr>
      <w:jc w:val="both"/>
    </w:pPr>
    <w:rPr>
      <w:color w:val="A00054" w:themeColor="accent2"/>
      <w:sz w:val="56"/>
    </w:rPr>
  </w:style>
  <w:style w:type="character" w:customStyle="1" w:styleId="SubtitleChar">
    <w:name w:val="Subtitle Char"/>
    <w:basedOn w:val="DefaultParagraphFont"/>
    <w:link w:val="Subtitle"/>
    <w:uiPriority w:val="11"/>
    <w:rsid w:val="000D2B56"/>
    <w:rPr>
      <w:rFonts w:eastAsia="Times New Roman"/>
      <w:bCs/>
      <w:color w:val="A00054" w:themeColor="accent2"/>
      <w:sz w:val="56"/>
      <w:szCs w:val="26"/>
      <w:lang w:eastAsia="en-US"/>
    </w:rPr>
  </w:style>
  <w:style w:type="character" w:styleId="Strong">
    <w:name w:val="Strong"/>
    <w:basedOn w:val="DefaultParagraphFont"/>
    <w:uiPriority w:val="22"/>
    <w:qFormat/>
    <w:rsid w:val="00E1760A"/>
    <w:rPr>
      <w:b/>
      <w:bCs/>
    </w:rPr>
  </w:style>
  <w:style w:type="paragraph" w:customStyle="1" w:styleId="Default">
    <w:name w:val="Default"/>
    <w:rsid w:val="00907780"/>
    <w:pPr>
      <w:autoSpaceDE w:val="0"/>
      <w:autoSpaceDN w:val="0"/>
      <w:adjustRightInd w:val="0"/>
    </w:pPr>
    <w:rPr>
      <w:rFonts w:cs="Arial"/>
      <w:color w:val="000000"/>
    </w:rPr>
  </w:style>
  <w:style w:type="paragraph" w:styleId="FootnoteText">
    <w:name w:val="footnote text"/>
    <w:basedOn w:val="Normal"/>
    <w:link w:val="FootnoteTextChar"/>
    <w:uiPriority w:val="99"/>
    <w:semiHidden/>
    <w:unhideWhenUsed/>
    <w:rsid w:val="00907780"/>
    <w:rPr>
      <w:sz w:val="20"/>
      <w:szCs w:val="20"/>
    </w:rPr>
  </w:style>
  <w:style w:type="character" w:customStyle="1" w:styleId="FootnoteTextChar">
    <w:name w:val="Footnote Text Char"/>
    <w:basedOn w:val="DefaultParagraphFont"/>
    <w:link w:val="FootnoteText"/>
    <w:uiPriority w:val="99"/>
    <w:semiHidden/>
    <w:rsid w:val="00907780"/>
    <w:rPr>
      <w:rFonts w:eastAsia="Times New Roman"/>
      <w:bCs/>
      <w:sz w:val="20"/>
      <w:szCs w:val="20"/>
      <w:lang w:eastAsia="en-US"/>
    </w:rPr>
  </w:style>
  <w:style w:type="character" w:styleId="FootnoteReference">
    <w:name w:val="footnote reference"/>
    <w:basedOn w:val="DefaultParagraphFont"/>
    <w:uiPriority w:val="99"/>
    <w:semiHidden/>
    <w:unhideWhenUsed/>
    <w:rsid w:val="00907780"/>
    <w:rPr>
      <w:vertAlign w:val="superscript"/>
    </w:rPr>
  </w:style>
  <w:style w:type="paragraph" w:styleId="NormalWeb">
    <w:name w:val="Normal (Web)"/>
    <w:basedOn w:val="Normal"/>
    <w:uiPriority w:val="99"/>
    <w:semiHidden/>
    <w:unhideWhenUsed/>
    <w:rsid w:val="00CC5E69"/>
    <w:pPr>
      <w:spacing w:before="100" w:beforeAutospacing="1" w:after="100" w:afterAutospacing="1"/>
    </w:pPr>
    <w:rPr>
      <w:rFonts w:ascii="Times New Roman" w:hAnsi="Times New Roman"/>
      <w:bCs w:val="0"/>
      <w:szCs w:val="24"/>
      <w:lang w:eastAsia="en-GB"/>
    </w:rPr>
  </w:style>
  <w:style w:type="character" w:customStyle="1" w:styleId="tgc">
    <w:name w:val="_tgc"/>
    <w:basedOn w:val="DefaultParagraphFont"/>
    <w:rsid w:val="00AD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2510">
      <w:bodyDiv w:val="1"/>
      <w:marLeft w:val="0"/>
      <w:marRight w:val="0"/>
      <w:marTop w:val="0"/>
      <w:marBottom w:val="0"/>
      <w:divBdr>
        <w:top w:val="none" w:sz="0" w:space="0" w:color="auto"/>
        <w:left w:val="none" w:sz="0" w:space="0" w:color="auto"/>
        <w:bottom w:val="none" w:sz="0" w:space="0" w:color="auto"/>
        <w:right w:val="none" w:sz="0" w:space="0" w:color="auto"/>
      </w:divBdr>
    </w:div>
    <w:div w:id="444735655">
      <w:bodyDiv w:val="1"/>
      <w:marLeft w:val="0"/>
      <w:marRight w:val="0"/>
      <w:marTop w:val="0"/>
      <w:marBottom w:val="0"/>
      <w:divBdr>
        <w:top w:val="none" w:sz="0" w:space="0" w:color="auto"/>
        <w:left w:val="none" w:sz="0" w:space="0" w:color="auto"/>
        <w:bottom w:val="none" w:sz="0" w:space="0" w:color="auto"/>
        <w:right w:val="none" w:sz="0" w:space="0" w:color="auto"/>
      </w:divBdr>
      <w:divsChild>
        <w:div w:id="101580807">
          <w:marLeft w:val="0"/>
          <w:marRight w:val="0"/>
          <w:marTop w:val="0"/>
          <w:marBottom w:val="0"/>
          <w:divBdr>
            <w:top w:val="none" w:sz="0" w:space="0" w:color="auto"/>
            <w:left w:val="none" w:sz="0" w:space="0" w:color="auto"/>
            <w:bottom w:val="none" w:sz="0" w:space="0" w:color="auto"/>
            <w:right w:val="none" w:sz="0" w:space="0" w:color="auto"/>
          </w:divBdr>
          <w:divsChild>
            <w:div w:id="57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6924">
      <w:bodyDiv w:val="1"/>
      <w:marLeft w:val="0"/>
      <w:marRight w:val="0"/>
      <w:marTop w:val="0"/>
      <w:marBottom w:val="0"/>
      <w:divBdr>
        <w:top w:val="none" w:sz="0" w:space="0" w:color="auto"/>
        <w:left w:val="none" w:sz="0" w:space="0" w:color="auto"/>
        <w:bottom w:val="none" w:sz="0" w:space="0" w:color="auto"/>
        <w:right w:val="none" w:sz="0" w:space="0" w:color="auto"/>
      </w:divBdr>
      <w:divsChild>
        <w:div w:id="1270622022">
          <w:marLeft w:val="0"/>
          <w:marRight w:val="0"/>
          <w:marTop w:val="0"/>
          <w:marBottom w:val="0"/>
          <w:divBdr>
            <w:top w:val="none" w:sz="0" w:space="0" w:color="auto"/>
            <w:left w:val="none" w:sz="0" w:space="0" w:color="auto"/>
            <w:bottom w:val="none" w:sz="0" w:space="0" w:color="auto"/>
            <w:right w:val="none" w:sz="0" w:space="0" w:color="auto"/>
          </w:divBdr>
          <w:divsChild>
            <w:div w:id="20831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761">
      <w:bodyDiv w:val="1"/>
      <w:marLeft w:val="0"/>
      <w:marRight w:val="0"/>
      <w:marTop w:val="0"/>
      <w:marBottom w:val="0"/>
      <w:divBdr>
        <w:top w:val="none" w:sz="0" w:space="0" w:color="auto"/>
        <w:left w:val="none" w:sz="0" w:space="0" w:color="auto"/>
        <w:bottom w:val="none" w:sz="0" w:space="0" w:color="auto"/>
        <w:right w:val="none" w:sz="0" w:space="0" w:color="auto"/>
      </w:divBdr>
    </w:div>
    <w:div w:id="2083791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england.speccomm-south@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ulvinder.naga@nhs.net"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england.nhs.uk/publication/patient-and-public-voice-partners-polic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gland.nhs.uk/publication/working-with-our-patient-and-public-voice-partners-reimbursing-expenses-and-paying-involvement-payments/" TargetMode="External"/><Relationship Id="rId20" Type="http://schemas.openxmlformats.org/officeDocument/2006/relationships/hyperlink" Target="https://www.england.nhs.uk/email-bulletins/in-touch-bullet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ngland.nhs.uk/publication/patient-and-public-voice-partners-policy/" TargetMode="External"/><Relationship Id="rId23" Type="http://schemas.openxmlformats.org/officeDocument/2006/relationships/hyperlink" Target="http://www.nhscc.org/ccgs/" TargetMode="External"/><Relationship Id="rId10" Type="http://schemas.openxmlformats.org/officeDocument/2006/relationships/webSettings" Target="webSettings.xml"/><Relationship Id="rId19" Type="http://schemas.openxmlformats.org/officeDocument/2006/relationships/hyperlink" Target="mailto:Kulvinder.naga@nhs.ne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england.nhs.uk/commissioning/spec-service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K57F673QWXRZ-3261-40</_dlc_DocId>
    <_dlc_DocIdUrl xmlns="cccaf3ac-2de9-44d4-aa31-54302fceb5f7">
      <Url>https://nhsengland.sharepoint.com/TeamCentre/Nursing/PPPI/_layouts/15/DocIdRedir.aspx?ID=K57F673QWXRZ-3261-40</Url>
      <Description>K57F673QWXRZ-3261-40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CB8EC71A44A94B9CE89D4103A609B0" ma:contentTypeVersion="6" ma:contentTypeDescription="Create a new document." ma:contentTypeScope="" ma:versionID="152558dd82a0f4642414dda03e5e39bc">
  <xsd:schema xmlns:xsd="http://www.w3.org/2001/XMLSchema" xmlns:xs="http://www.w3.org/2001/XMLSchema" xmlns:p="http://schemas.microsoft.com/office/2006/metadata/properties" xmlns:ns2="cccaf3ac-2de9-44d4-aa31-54302fceb5f7" xmlns:ns3="51367701-27c8-403e-a234-85855c5cd73e" xmlns:ns4="fddd3d12-9a0e-42fe-837e-239d21256e4d" targetNamespace="http://schemas.microsoft.com/office/2006/metadata/properties" ma:root="true" ma:fieldsID="32806fd33e2b19243b2481d02948bf9c" ns2:_="" ns3:_="" ns4:_="">
    <xsd:import namespace="cccaf3ac-2de9-44d4-aa31-54302fceb5f7"/>
    <xsd:import namespace="51367701-27c8-403e-a234-85855c5cd73e"/>
    <xsd:import namespace="fddd3d12-9a0e-42fe-837e-239d21256e4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d3d12-9a0e-42fe-837e-239d21256e4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9FCE-EFBC-4720-8056-38770EA49D82}">
  <ds:schemaRefs>
    <ds:schemaRef ds:uri="http://schemas.microsoft.com/sharepoint/v3/contenttype/forms"/>
  </ds:schemaRefs>
</ds:datastoreItem>
</file>

<file path=customXml/itemProps2.xml><?xml version="1.0" encoding="utf-8"?>
<ds:datastoreItem xmlns:ds="http://schemas.openxmlformats.org/officeDocument/2006/customXml" ds:itemID="{91E4C29C-4540-4EEA-A827-B9CC38856CC4}">
  <ds:schemaRefs>
    <ds:schemaRef ds:uri="http://schemas.microsoft.com/sharepoint/events"/>
  </ds:schemaRefs>
</ds:datastoreItem>
</file>

<file path=customXml/itemProps3.xml><?xml version="1.0" encoding="utf-8"?>
<ds:datastoreItem xmlns:ds="http://schemas.openxmlformats.org/officeDocument/2006/customXml" ds:itemID="{75EB3B00-7461-4417-AF6F-F62C05C9293D}">
  <ds:schemaRef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fddd3d12-9a0e-42fe-837e-239d21256e4d"/>
    <ds:schemaRef ds:uri="51367701-27c8-403e-a234-85855c5cd73e"/>
    <ds:schemaRef ds:uri="cccaf3ac-2de9-44d4-aa31-54302fceb5f7"/>
  </ds:schemaRefs>
</ds:datastoreItem>
</file>

<file path=customXml/itemProps4.xml><?xml version="1.0" encoding="utf-8"?>
<ds:datastoreItem xmlns:ds="http://schemas.openxmlformats.org/officeDocument/2006/customXml" ds:itemID="{C4217FB2-E42A-4C57-B9B0-E61D1AEE2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51367701-27c8-403e-a234-85855c5cd73e"/>
    <ds:schemaRef ds:uri="fddd3d12-9a0e-42fe-837e-239d21256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194CB0-21FD-4C85-8590-334BC970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0</TotalTime>
  <Pages>7</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NHS England Report Template 8 - no photo on cover</vt:lpstr>
    </vt:vector>
  </TitlesOfParts>
  <Company>Smith &amp; Milton</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8 - no photo on cover</dc:title>
  <dc:creator>Public Participation team</dc:creator>
  <cp:lastModifiedBy>Naga, Kulvinder</cp:lastModifiedBy>
  <cp:revision>2</cp:revision>
  <cp:lastPrinted>2018-01-11T11:55:00Z</cp:lastPrinted>
  <dcterms:created xsi:type="dcterms:W3CDTF">2018-01-29T11:34:00Z</dcterms:created>
  <dcterms:modified xsi:type="dcterms:W3CDTF">2018-01-29T11:34:00Z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0x0101009CCB8EC71A44A94B9CE89D4103A609B0</vt:lpwstr>
  </property>
  <property fmtid="{D5CDD505-2E9C-101B-9397-08002B2CF9AE}" pid="3" name="_dlc_DocIdItemGuid">
    <vt:lpwstr>ae819f5d-a953-4057-9eb9-11363586fdf1</vt:lpwstr>
  </property>
</Properties>
</file>